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490" w:rsidRDefault="00DD49F4">
      <w:pPr>
        <w:snapToGrid w:val="0"/>
        <w:jc w:val="left"/>
        <w:rPr>
          <w:rFonts w:ascii="Arial" w:hAnsi="Arial" w:cs="Arial"/>
          <w:b/>
          <w:bCs/>
          <w:kern w:val="0"/>
          <w:sz w:val="22"/>
          <w:szCs w:val="22"/>
        </w:rPr>
      </w:pPr>
      <w:bookmarkStart w:id="0" w:name="OLE_LINK2"/>
      <w:bookmarkStart w:id="1" w:name="OLE_LINK1"/>
      <w:bookmarkStart w:id="2" w:name="_Ref71620620"/>
      <w:bookmarkStart w:id="3" w:name="_Ref124671424"/>
      <w:bookmarkStart w:id="4" w:name="_Ref124589665"/>
      <w:r>
        <w:rPr>
          <w:rFonts w:ascii="Arial" w:eastAsia="Calibri" w:hAnsi="Arial" w:cs="Arial"/>
          <w:b/>
          <w:bCs/>
          <w:kern w:val="0"/>
          <w:sz w:val="22"/>
          <w:szCs w:val="22"/>
          <w:lang w:eastAsia="en-US"/>
        </w:rPr>
        <w:t>3GPP TSG RAN WG1 #10</w:t>
      </w:r>
      <w:r>
        <w:rPr>
          <w:rFonts w:ascii="Arial" w:hAnsi="Arial" w:cs="Arial" w:hint="eastAsia"/>
          <w:b/>
          <w:bCs/>
          <w:kern w:val="0"/>
          <w:sz w:val="22"/>
          <w:szCs w:val="22"/>
        </w:rPr>
        <w:t>8-</w:t>
      </w:r>
      <w:r>
        <w:rPr>
          <w:rFonts w:ascii="Arial" w:hAnsi="Arial" w:cs="Arial"/>
          <w:b/>
          <w:bCs/>
          <w:kern w:val="0"/>
          <w:sz w:val="22"/>
          <w:szCs w:val="22"/>
        </w:rPr>
        <w:t>e</w:t>
      </w:r>
      <w:r>
        <w:rPr>
          <w:rFonts w:ascii="Arial" w:hAnsi="Arial" w:cs="Arial" w:hint="eastAsia"/>
          <w:b/>
          <w:bCs/>
          <w:kern w:val="0"/>
          <w:sz w:val="22"/>
          <w:szCs w:val="22"/>
        </w:rPr>
        <w:t xml:space="preserve">                                     </w:t>
      </w:r>
      <w:r>
        <w:rPr>
          <w:rFonts w:ascii="Arial" w:hAnsi="Arial" w:cs="Arial"/>
          <w:b/>
          <w:bCs/>
          <w:kern w:val="0"/>
          <w:sz w:val="22"/>
          <w:szCs w:val="22"/>
        </w:rPr>
        <w:t>R1-2</w:t>
      </w:r>
      <w:r>
        <w:rPr>
          <w:rFonts w:ascii="Arial" w:hAnsi="Arial" w:cs="Arial" w:hint="eastAsia"/>
          <w:b/>
          <w:bCs/>
          <w:kern w:val="0"/>
          <w:sz w:val="22"/>
          <w:szCs w:val="22"/>
        </w:rPr>
        <w:t>202211</w:t>
      </w:r>
    </w:p>
    <w:p w:rsidR="00373490" w:rsidRDefault="00DD49F4">
      <w:pPr>
        <w:widowControl/>
        <w:tabs>
          <w:tab w:val="left" w:pos="1304"/>
          <w:tab w:val="left" w:pos="1701"/>
        </w:tabs>
        <w:snapToGrid w:val="0"/>
        <w:spacing w:after="160" w:line="259" w:lineRule="auto"/>
        <w:ind w:left="1701" w:hanging="1701"/>
        <w:jc w:val="left"/>
        <w:rPr>
          <w:rFonts w:ascii="Arial" w:hAnsi="Arial" w:cs="Arial"/>
          <w:b/>
          <w:sz w:val="22"/>
          <w:szCs w:val="22"/>
        </w:rPr>
      </w:pPr>
      <w:proofErr w:type="gramStart"/>
      <w:r>
        <w:rPr>
          <w:rFonts w:ascii="Arial" w:eastAsia="Calibri" w:hAnsi="Arial" w:cs="Arial"/>
          <w:b/>
          <w:bCs/>
          <w:kern w:val="0"/>
          <w:sz w:val="22"/>
          <w:szCs w:val="22"/>
          <w:lang w:eastAsia="en-US"/>
        </w:rPr>
        <w:t>e-Meeting</w:t>
      </w:r>
      <w:proofErr w:type="gramEnd"/>
      <w:r>
        <w:rPr>
          <w:rFonts w:ascii="Arial" w:eastAsia="Calibri" w:hAnsi="Arial" w:cs="Arial"/>
          <w:b/>
          <w:bCs/>
          <w:kern w:val="0"/>
          <w:sz w:val="22"/>
          <w:szCs w:val="22"/>
          <w:lang w:eastAsia="en-US"/>
        </w:rPr>
        <w:t xml:space="preserve">, </w:t>
      </w:r>
      <w:r>
        <w:rPr>
          <w:rFonts w:ascii="Arial" w:hAnsi="Arial" w:cs="Arial" w:hint="eastAsia"/>
          <w:b/>
          <w:bCs/>
          <w:kern w:val="0"/>
          <w:sz w:val="22"/>
          <w:szCs w:val="22"/>
        </w:rPr>
        <w:t>February</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2</w:t>
      </w:r>
      <w:r>
        <w:rPr>
          <w:rFonts w:ascii="Arial" w:eastAsia="Calibri" w:hAnsi="Arial" w:cs="Arial"/>
          <w:b/>
          <w:bCs/>
          <w:kern w:val="0"/>
          <w:sz w:val="22"/>
          <w:szCs w:val="22"/>
          <w:lang w:eastAsia="ja-JP"/>
        </w:rPr>
        <w:t>1</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 March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3</w:t>
      </w:r>
      <w:r>
        <w:rPr>
          <w:rFonts w:ascii="Arial" w:hAnsi="Arial" w:cs="Arial" w:hint="eastAsia"/>
          <w:b/>
          <w:bCs/>
          <w:kern w:val="0"/>
          <w:sz w:val="22"/>
          <w:szCs w:val="22"/>
          <w:vertAlign w:val="superscript"/>
        </w:rPr>
        <w:t>rd</w:t>
      </w:r>
      <w:r>
        <w:rPr>
          <w:rFonts w:ascii="Arial" w:eastAsia="Calibri" w:hAnsi="Arial" w:cs="Arial"/>
          <w:b/>
          <w:bCs/>
          <w:kern w:val="0"/>
          <w:sz w:val="22"/>
          <w:szCs w:val="22"/>
          <w:lang w:eastAsia="en-US"/>
        </w:rPr>
        <w:t>, 202</w:t>
      </w:r>
      <w:r>
        <w:rPr>
          <w:rFonts w:ascii="Arial" w:hAnsi="Arial" w:cs="Arial" w:hint="eastAsia"/>
          <w:b/>
          <w:bCs/>
          <w:kern w:val="0"/>
          <w:sz w:val="22"/>
          <w:szCs w:val="22"/>
        </w:rPr>
        <w:t>2</w:t>
      </w:r>
    </w:p>
    <w:p w:rsidR="00373490" w:rsidRDefault="00DD49F4">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373490" w:rsidRDefault="00DD49F4">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Remaining issues of</w:t>
      </w:r>
      <w:r>
        <w:rPr>
          <w:rFonts w:ascii="Arial" w:hAnsi="Arial" w:cs="Arial"/>
          <w:b/>
          <w:sz w:val="22"/>
          <w:szCs w:val="22"/>
        </w:rPr>
        <w:t xml:space="preserve"> t</w:t>
      </w:r>
      <w:r>
        <w:rPr>
          <w:rFonts w:ascii="Arial" w:hAnsi="Arial" w:cs="Arial" w:hint="eastAsia"/>
          <w:b/>
          <w:sz w:val="22"/>
          <w:szCs w:val="22"/>
        </w:rPr>
        <w:t>iming</w:t>
      </w:r>
      <w:r>
        <w:rPr>
          <w:rFonts w:ascii="Arial" w:hAnsi="Arial" w:cs="Arial"/>
          <w:b/>
          <w:sz w:val="22"/>
          <w:szCs w:val="22"/>
        </w:rPr>
        <w:t xml:space="preserve"> </w:t>
      </w:r>
      <w:r>
        <w:rPr>
          <w:rFonts w:ascii="Arial" w:hAnsi="Arial" w:cs="Arial" w:hint="eastAsia"/>
          <w:b/>
          <w:sz w:val="22"/>
          <w:szCs w:val="22"/>
        </w:rPr>
        <w:t xml:space="preserve">relationship </w:t>
      </w:r>
      <w:r>
        <w:rPr>
          <w:rFonts w:ascii="Arial" w:hAnsi="Arial" w:cs="Arial"/>
          <w:b/>
          <w:sz w:val="22"/>
          <w:szCs w:val="22"/>
        </w:rPr>
        <w:t>for IoT-NTN</w:t>
      </w:r>
    </w:p>
    <w:p w:rsidR="00373490" w:rsidRDefault="00DD49F4">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14</w:t>
      </w:r>
      <w:r>
        <w:rPr>
          <w:rFonts w:ascii="Arial" w:hAnsi="Arial" w:cs="Arial"/>
          <w:b/>
          <w:sz w:val="22"/>
          <w:szCs w:val="22"/>
        </w:rPr>
        <w:t>.</w:t>
      </w:r>
      <w:r>
        <w:rPr>
          <w:rFonts w:ascii="Arial" w:hAnsi="Arial" w:cs="Arial" w:hint="eastAsia"/>
          <w:b/>
          <w:sz w:val="22"/>
          <w:szCs w:val="22"/>
        </w:rPr>
        <w:t>2</w:t>
      </w:r>
    </w:p>
    <w:p w:rsidR="00373490" w:rsidRDefault="00DD49F4">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373490" w:rsidRDefault="00DD49F4">
      <w:pPr>
        <w:pStyle w:val="1"/>
        <w:keepNext w:val="0"/>
        <w:keepLines w:val="0"/>
        <w:widowControl w:val="0"/>
        <w:numPr>
          <w:ilvl w:val="0"/>
          <w:numId w:val="5"/>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373490" w:rsidRDefault="00DD49F4">
      <w:pPr>
        <w:adjustRightInd w:val="0"/>
        <w:snapToGrid w:val="0"/>
        <w:rPr>
          <w:rFonts w:ascii="Times" w:eastAsia="Batang" w:hAnsi="Times"/>
          <w:kern w:val="0"/>
          <w:sz w:val="20"/>
          <w:highlight w:val="green"/>
          <w:lang w:eastAsia="en-US"/>
        </w:rPr>
      </w:pPr>
      <w:r>
        <w:rPr>
          <w:sz w:val="20"/>
          <w:szCs w:val="20"/>
        </w:rPr>
        <w:t xml:space="preserve">In </w:t>
      </w:r>
      <w:r>
        <w:rPr>
          <w:rFonts w:hint="eastAsia"/>
          <w:sz w:val="20"/>
          <w:szCs w:val="20"/>
        </w:rPr>
        <w:t>RAN1</w:t>
      </w:r>
      <w:r>
        <w:rPr>
          <w:sz w:val="20"/>
          <w:szCs w:val="20"/>
        </w:rPr>
        <w:t>#</w:t>
      </w:r>
      <w:r>
        <w:rPr>
          <w:rFonts w:hint="eastAsia"/>
          <w:sz w:val="20"/>
          <w:szCs w:val="20"/>
        </w:rPr>
        <w:t>107-e [1]</w:t>
      </w:r>
      <w:r>
        <w:rPr>
          <w:sz w:val="20"/>
          <w:szCs w:val="20"/>
        </w:rPr>
        <w:t>,</w:t>
      </w:r>
      <w:r>
        <w:rPr>
          <w:rFonts w:hint="eastAsia"/>
          <w:sz w:val="20"/>
          <w:szCs w:val="20"/>
        </w:rPr>
        <w:t xml:space="preserve"> the following agreements were achieved as potential enhancement for IoT-NTN:</w:t>
      </w:r>
    </w:p>
    <w:p w:rsidR="00373490" w:rsidRDefault="00DD49F4">
      <w:pPr>
        <w:adjustRightInd w:val="0"/>
        <w:snapToGrid w:val="0"/>
        <w:spacing w:beforeLines="50" w:before="156"/>
        <w:rPr>
          <w:sz w:val="20"/>
          <w:szCs w:val="20"/>
          <w:highlight w:val="green"/>
          <w:lang w:val="en-GB" w:eastAsia="en-US"/>
        </w:rPr>
      </w:pPr>
      <w:bookmarkStart w:id="5" w:name="_Hlk87952794"/>
      <w:r>
        <w:rPr>
          <w:rFonts w:hint="eastAsia"/>
          <w:sz w:val="20"/>
          <w:szCs w:val="20"/>
          <w:highlight w:val="green"/>
          <w:lang w:val="en-GB" w:eastAsia="en-US"/>
        </w:rPr>
        <w:t>Agreement</w:t>
      </w:r>
    </w:p>
    <w:bookmarkEnd w:id="5"/>
    <w:p w:rsidR="00373490" w:rsidRDefault="00DD49F4">
      <w:pPr>
        <w:rPr>
          <w:sz w:val="20"/>
          <w:szCs w:val="20"/>
          <w:lang w:val="en-GB"/>
        </w:rPr>
      </w:pPr>
      <w:r>
        <w:rPr>
          <w:rFonts w:hint="eastAsia"/>
          <w:sz w:val="20"/>
          <w:szCs w:val="20"/>
          <w:lang w:val="en-GB"/>
        </w:rPr>
        <w:t>Network can configure UE-specific TA reporting either a TA or UE location for connected mode UE</w:t>
      </w:r>
    </w:p>
    <w:p w:rsidR="00373490" w:rsidRDefault="00DD49F4">
      <w:pPr>
        <w:pStyle w:val="af4"/>
        <w:numPr>
          <w:ilvl w:val="0"/>
          <w:numId w:val="6"/>
        </w:numPr>
        <w:autoSpaceDE w:val="0"/>
        <w:autoSpaceDN w:val="0"/>
        <w:adjustRightInd w:val="0"/>
        <w:snapToGrid w:val="0"/>
        <w:ind w:leftChars="160" w:left="696"/>
        <w:jc w:val="both"/>
        <w:rPr>
          <w:rFonts w:ascii="Times New Roman" w:hAnsi="Times New Roman"/>
          <w:sz w:val="20"/>
          <w:szCs w:val="20"/>
        </w:rPr>
      </w:pPr>
      <w:r>
        <w:rPr>
          <w:rFonts w:ascii="Times New Roman" w:eastAsia="宋体" w:hAnsi="Times New Roman" w:cs="Times New Roman" w:hint="eastAsia"/>
          <w:kern w:val="2"/>
          <w:sz w:val="20"/>
          <w:szCs w:val="20"/>
          <w:lang w:val="en-GB" w:eastAsia="zh-CN"/>
        </w:rPr>
        <w:t>In case a TA is configured, NR NTN solutions are a baseline for the following UE-specific TA handling issues</w:t>
      </w:r>
      <w:r>
        <w:rPr>
          <w:rFonts w:ascii="Times New Roman" w:hAnsi="Times New Roman"/>
          <w:sz w:val="20"/>
          <w:szCs w:val="20"/>
        </w:rPr>
        <w:t xml:space="preserve">,  </w:t>
      </w:r>
    </w:p>
    <w:p w:rsidR="00373490" w:rsidRDefault="00DD49F4">
      <w:pPr>
        <w:pStyle w:val="af4"/>
        <w:numPr>
          <w:ilvl w:val="1"/>
          <w:numId w:val="7"/>
        </w:numPr>
        <w:autoSpaceDE w:val="0"/>
        <w:autoSpaceDN w:val="0"/>
        <w:adjustRightInd w:val="0"/>
        <w:snapToGrid w:val="0"/>
        <w:ind w:leftChars="700" w:left="1830"/>
        <w:jc w:val="both"/>
        <w:rPr>
          <w:rFonts w:ascii="Times New Roman" w:hAnsi="Times New Roman"/>
          <w:sz w:val="20"/>
          <w:szCs w:val="20"/>
        </w:rPr>
      </w:pPr>
      <w:proofErr w:type="spellStart"/>
      <w:r>
        <w:rPr>
          <w:rFonts w:ascii="Times New Roman" w:eastAsia="宋体" w:hAnsi="Times New Roman" w:cs="Times New Roman" w:hint="eastAsia"/>
          <w:kern w:val="2"/>
          <w:sz w:val="20"/>
          <w:szCs w:val="20"/>
          <w:lang w:val="en-GB" w:eastAsia="zh-CN"/>
        </w:rPr>
        <w:t>Signaling</w:t>
      </w:r>
      <w:proofErr w:type="spellEnd"/>
      <w:r>
        <w:rPr>
          <w:rFonts w:ascii="Times New Roman" w:eastAsia="宋体" w:hAnsi="Times New Roman" w:cs="Times New Roman" w:hint="eastAsia"/>
          <w:kern w:val="2"/>
          <w:sz w:val="20"/>
          <w:szCs w:val="20"/>
          <w:lang w:val="en-GB" w:eastAsia="zh-CN"/>
        </w:rPr>
        <w:t xml:space="preserve"> </w:t>
      </w:r>
      <w:r>
        <w:rPr>
          <w:rFonts w:ascii="Times New Roman" w:eastAsia="宋体" w:hAnsi="Times New Roman" w:cs="Times New Roman" w:hint="eastAsia"/>
          <w:kern w:val="2"/>
          <w:sz w:val="20"/>
          <w:szCs w:val="20"/>
          <w:lang w:val="en-GB" w:eastAsia="zh-CN"/>
        </w:rPr>
        <w:t>–</w:t>
      </w:r>
      <w:r>
        <w:rPr>
          <w:rFonts w:ascii="Times New Roman" w:eastAsia="宋体" w:hAnsi="Times New Roman" w:cs="Times New Roman" w:hint="eastAsia"/>
          <w:kern w:val="2"/>
          <w:sz w:val="20"/>
          <w:szCs w:val="20"/>
          <w:lang w:val="en-GB" w:eastAsia="zh-CN"/>
        </w:rPr>
        <w:t xml:space="preserve"> quantity (full or delta), range, number of bits  </w:t>
      </w:r>
    </w:p>
    <w:p w:rsidR="00373490" w:rsidRDefault="00DD49F4">
      <w:pPr>
        <w:pStyle w:val="af4"/>
        <w:numPr>
          <w:ilvl w:val="1"/>
          <w:numId w:val="7"/>
        </w:numPr>
        <w:autoSpaceDE w:val="0"/>
        <w:autoSpaceDN w:val="0"/>
        <w:adjustRightInd w:val="0"/>
        <w:snapToGrid w:val="0"/>
        <w:ind w:leftChars="700" w:left="1830"/>
        <w:jc w:val="both"/>
        <w:rPr>
          <w:rFonts w:ascii="Times New Roman" w:hAnsi="Times New Roman"/>
          <w:sz w:val="20"/>
          <w:szCs w:val="20"/>
        </w:rPr>
      </w:pPr>
      <w:r>
        <w:rPr>
          <w:rFonts w:ascii="Times New Roman" w:eastAsia="宋体" w:hAnsi="Times New Roman" w:cs="Times New Roman" w:hint="eastAsia"/>
          <w:kern w:val="2"/>
          <w:sz w:val="20"/>
          <w:szCs w:val="20"/>
          <w:lang w:val="en-GB" w:eastAsia="zh-CN"/>
        </w:rPr>
        <w:t>Granularity of report</w:t>
      </w:r>
    </w:p>
    <w:p w:rsidR="00373490" w:rsidRDefault="00DD49F4">
      <w:pPr>
        <w:pStyle w:val="af4"/>
        <w:numPr>
          <w:ilvl w:val="1"/>
          <w:numId w:val="7"/>
        </w:numPr>
        <w:autoSpaceDE w:val="0"/>
        <w:autoSpaceDN w:val="0"/>
        <w:adjustRightInd w:val="0"/>
        <w:snapToGrid w:val="0"/>
        <w:ind w:leftChars="700" w:left="1830"/>
        <w:jc w:val="both"/>
        <w:rPr>
          <w:rFonts w:ascii="Times New Roman" w:hAnsi="Times New Roman"/>
          <w:sz w:val="20"/>
          <w:szCs w:val="20"/>
        </w:rPr>
      </w:pPr>
      <w:r>
        <w:rPr>
          <w:rFonts w:ascii="Times New Roman" w:hAnsi="Times New Roman"/>
          <w:sz w:val="20"/>
          <w:szCs w:val="20"/>
        </w:rPr>
        <w:t>F</w:t>
      </w:r>
      <w:proofErr w:type="spellStart"/>
      <w:r>
        <w:rPr>
          <w:rFonts w:ascii="Times New Roman" w:eastAsia="宋体" w:hAnsi="Times New Roman" w:cs="Times New Roman" w:hint="eastAsia"/>
          <w:kern w:val="2"/>
          <w:sz w:val="20"/>
          <w:szCs w:val="20"/>
          <w:lang w:val="en-GB" w:eastAsia="zh-CN"/>
        </w:rPr>
        <w:t>requency</w:t>
      </w:r>
      <w:proofErr w:type="spellEnd"/>
      <w:r>
        <w:rPr>
          <w:rFonts w:ascii="Times New Roman" w:eastAsia="宋体" w:hAnsi="Times New Roman" w:cs="Times New Roman" w:hint="eastAsia"/>
          <w:kern w:val="2"/>
          <w:sz w:val="20"/>
          <w:szCs w:val="20"/>
          <w:lang w:val="en-GB" w:eastAsia="zh-CN"/>
        </w:rPr>
        <w:t xml:space="preserve"> of reporting</w:t>
      </w:r>
    </w:p>
    <w:p w:rsidR="00373490" w:rsidRDefault="00DD49F4">
      <w:pPr>
        <w:pStyle w:val="af4"/>
        <w:numPr>
          <w:ilvl w:val="1"/>
          <w:numId w:val="7"/>
        </w:numPr>
        <w:autoSpaceDE w:val="0"/>
        <w:autoSpaceDN w:val="0"/>
        <w:adjustRightInd w:val="0"/>
        <w:snapToGrid w:val="0"/>
        <w:ind w:leftChars="700" w:left="1830"/>
        <w:jc w:val="both"/>
        <w:rPr>
          <w:rFonts w:ascii="Times New Roman" w:hAnsi="Times New Roman"/>
          <w:sz w:val="20"/>
          <w:szCs w:val="20"/>
        </w:rPr>
      </w:pPr>
      <w:r>
        <w:rPr>
          <w:rFonts w:ascii="Times New Roman" w:eastAsia="宋体" w:hAnsi="Times New Roman" w:cs="Times New Roman" w:hint="eastAsia"/>
          <w:kern w:val="2"/>
          <w:sz w:val="20"/>
          <w:szCs w:val="20"/>
          <w:lang w:val="en-GB" w:eastAsia="zh-CN"/>
        </w:rPr>
        <w:t>Means of reporting</w:t>
      </w:r>
    </w:p>
    <w:p w:rsidR="00373490" w:rsidRDefault="00DD49F4">
      <w:pPr>
        <w:pStyle w:val="af4"/>
        <w:numPr>
          <w:ilvl w:val="1"/>
          <w:numId w:val="7"/>
        </w:numPr>
        <w:autoSpaceDE w:val="0"/>
        <w:autoSpaceDN w:val="0"/>
        <w:adjustRightInd w:val="0"/>
        <w:snapToGrid w:val="0"/>
        <w:ind w:leftChars="700" w:left="1830"/>
        <w:jc w:val="both"/>
        <w:rPr>
          <w:rFonts w:ascii="Times New Roman" w:hAnsi="Times New Roman"/>
          <w:sz w:val="20"/>
          <w:szCs w:val="20"/>
        </w:rPr>
      </w:pPr>
      <w:r>
        <w:rPr>
          <w:rFonts w:ascii="Times New Roman" w:hAnsi="Times New Roman"/>
          <w:sz w:val="20"/>
          <w:szCs w:val="20"/>
        </w:rPr>
        <w:t>NOTE: Any changes needed for IoT NTN can be made.</w:t>
      </w:r>
    </w:p>
    <w:p w:rsidR="00373490" w:rsidRDefault="00DD49F4">
      <w:pPr>
        <w:pStyle w:val="af4"/>
        <w:numPr>
          <w:ilvl w:val="0"/>
          <w:numId w:val="6"/>
        </w:numPr>
        <w:autoSpaceDE w:val="0"/>
        <w:autoSpaceDN w:val="0"/>
        <w:adjustRightInd w:val="0"/>
        <w:snapToGrid w:val="0"/>
        <w:ind w:leftChars="160" w:left="696"/>
        <w:jc w:val="both"/>
        <w:rPr>
          <w:rFonts w:ascii="Times New Roman" w:hAnsi="Times New Roman"/>
          <w:sz w:val="20"/>
          <w:szCs w:val="20"/>
        </w:rPr>
      </w:pPr>
      <w:r>
        <w:rPr>
          <w:rFonts w:ascii="Times New Roman" w:hAnsi="Times New Roman"/>
          <w:sz w:val="20"/>
          <w:szCs w:val="20"/>
        </w:rPr>
        <w:t xml:space="preserve">In case the UE location is configured, RAN2 will design solutions for the UE location information, and it is left to RAN2 to decide whether to support UE location reporting  </w:t>
      </w:r>
    </w:p>
    <w:p w:rsidR="00373490" w:rsidRDefault="00DD49F4">
      <w:pPr>
        <w:adjustRightInd w:val="0"/>
        <w:snapToGrid w:val="0"/>
        <w:spacing w:beforeLines="50" w:before="156"/>
        <w:rPr>
          <w:sz w:val="20"/>
          <w:szCs w:val="20"/>
        </w:rPr>
      </w:pPr>
      <w:r>
        <w:rPr>
          <w:sz w:val="20"/>
          <w:szCs w:val="20"/>
        </w:rPr>
        <w:t xml:space="preserve">In this contribution, </w:t>
      </w:r>
      <w:r>
        <w:rPr>
          <w:rFonts w:hint="eastAsia"/>
          <w:sz w:val="20"/>
          <w:szCs w:val="20"/>
        </w:rPr>
        <w:t xml:space="preserve">the </w:t>
      </w:r>
      <w:r>
        <w:rPr>
          <w:sz w:val="20"/>
          <w:szCs w:val="20"/>
        </w:rPr>
        <w:t>remaining</w:t>
      </w:r>
      <w:r>
        <w:rPr>
          <w:rFonts w:hint="eastAsia"/>
          <w:sz w:val="20"/>
          <w:szCs w:val="20"/>
        </w:rPr>
        <w:t xml:space="preserve"> issues are further discussed for potential enhancements.</w:t>
      </w:r>
    </w:p>
    <w:p w:rsidR="00373490" w:rsidRDefault="00DD49F4">
      <w:pPr>
        <w:numPr>
          <w:ilvl w:val="0"/>
          <w:numId w:val="5"/>
        </w:numPr>
        <w:tabs>
          <w:tab w:val="left" w:pos="432"/>
        </w:tabs>
        <w:autoSpaceDE w:val="0"/>
        <w:autoSpaceDN w:val="0"/>
        <w:adjustRightInd w:val="0"/>
        <w:snapToGrid w:val="0"/>
        <w:spacing w:beforeLines="50" w:before="156" w:afterLines="50" w:after="156"/>
        <w:ind w:left="431" w:hanging="431"/>
        <w:outlineLvl w:val="0"/>
        <w:rPr>
          <w:rFonts w:ascii="Arial" w:eastAsia="黑体" w:hAnsi="Arial"/>
          <w:b/>
          <w:bCs/>
          <w:sz w:val="28"/>
          <w:szCs w:val="30"/>
          <w:lang w:val="en-GB"/>
        </w:rPr>
      </w:pPr>
      <w:r>
        <w:rPr>
          <w:rFonts w:ascii="Arial" w:eastAsia="黑体" w:hAnsi="Arial" w:hint="eastAsia"/>
          <w:b/>
          <w:bCs/>
          <w:sz w:val="28"/>
          <w:szCs w:val="30"/>
        </w:rPr>
        <w:t>Update of K_offset in SIB modification</w:t>
      </w:r>
    </w:p>
    <w:p w:rsidR="00373490" w:rsidRDefault="00DD49F4">
      <w:pPr>
        <w:widowControl/>
        <w:adjustRightInd w:val="0"/>
        <w:snapToGrid w:val="0"/>
        <w:spacing w:beforeLines="50" w:before="156" w:afterLines="50" w:after="156"/>
        <w:rPr>
          <w:sz w:val="20"/>
          <w:szCs w:val="20"/>
        </w:rPr>
      </w:pPr>
      <w:r>
        <w:rPr>
          <w:rFonts w:hint="eastAsia"/>
          <w:sz w:val="20"/>
          <w:szCs w:val="20"/>
        </w:rPr>
        <w:t xml:space="preserve">As discussed in NR-NTN, whether/how to resolve ambiguity of which cell-specific K_offset value to </w:t>
      </w:r>
      <w:r w:rsidR="001F0F82">
        <w:rPr>
          <w:rFonts w:hint="eastAsia"/>
          <w:sz w:val="20"/>
          <w:szCs w:val="20"/>
        </w:rPr>
        <w:t>be</w:t>
      </w:r>
      <w:r w:rsidR="001F0F82">
        <w:rPr>
          <w:sz w:val="20"/>
          <w:szCs w:val="20"/>
        </w:rPr>
        <w:t xml:space="preserve"> </w:t>
      </w:r>
      <w:r>
        <w:rPr>
          <w:rFonts w:hint="eastAsia"/>
          <w:sz w:val="20"/>
          <w:szCs w:val="20"/>
        </w:rPr>
        <w:t>use</w:t>
      </w:r>
      <w:r w:rsidR="001F0F82">
        <w:rPr>
          <w:sz w:val="20"/>
          <w:szCs w:val="20"/>
        </w:rPr>
        <w:t>d</w:t>
      </w:r>
      <w:r>
        <w:rPr>
          <w:rFonts w:hint="eastAsia"/>
          <w:sz w:val="20"/>
          <w:szCs w:val="20"/>
        </w:rPr>
        <w:t xml:space="preserve"> during SIB modification period should be further studied in IoT-NTN. According to current NR </w:t>
      </w:r>
      <w:r w:rsidR="00A56E97">
        <w:rPr>
          <w:sz w:val="20"/>
          <w:szCs w:val="20"/>
        </w:rPr>
        <w:t>specification [</w:t>
      </w:r>
      <w:r>
        <w:rPr>
          <w:rFonts w:hint="eastAsia"/>
          <w:sz w:val="20"/>
          <w:szCs w:val="20"/>
        </w:rPr>
        <w:t xml:space="preserve">2], an updated SI message is broadcast in modification period following the one where SI change indication is transmitted. Different from the NR scenario, NB-IoT UEs in IoT-NTN scenario do not receive SIB message when it is in RRC connected mode. Therefore, this ambiguity issue does not exist in this case. For eMTC, eNB and UE can have common understanding that old cell specific K_offset is applied for the UL synchronization scheduled before indication of updated SIB. If UE is able to apply new cell specific K_offset immediately after receiving the updated SIB, eNB and UE can have common understanding that new cell specific K_offset is applied for UL transmission scheduled after the </w:t>
      </w:r>
      <w:r>
        <w:rPr>
          <w:rFonts w:hint="eastAsia"/>
          <w:sz w:val="20"/>
          <w:szCs w:val="20"/>
        </w:rPr>
        <w:t xml:space="preserve">indication of </w:t>
      </w:r>
      <w:proofErr w:type="gramStart"/>
      <w:r>
        <w:rPr>
          <w:rFonts w:hint="eastAsia"/>
          <w:sz w:val="20"/>
          <w:szCs w:val="20"/>
        </w:rPr>
        <w:t>a</w:t>
      </w:r>
      <w:proofErr w:type="gramEnd"/>
      <w:r>
        <w:rPr>
          <w:rFonts w:hint="eastAsia"/>
          <w:sz w:val="20"/>
          <w:szCs w:val="20"/>
        </w:rPr>
        <w:t xml:space="preserve"> updated SIB. The only possible case where ambiguity will happen is that there exists a delay between the receiving time and application time of new K_offset as shown in Figure 1, which may not be known by eNB. Within the duration of ambiguity period, eNB </w:t>
      </w:r>
      <w:r w:rsidR="00A56E97">
        <w:rPr>
          <w:sz w:val="20"/>
          <w:szCs w:val="20"/>
        </w:rPr>
        <w:t>cannot</w:t>
      </w:r>
      <w:r>
        <w:rPr>
          <w:rFonts w:hint="eastAsia"/>
          <w:sz w:val="20"/>
          <w:szCs w:val="20"/>
        </w:rPr>
        <w:t xml:space="preserve"> assure whether new or old cell specific K_offset is applied at UE side. </w:t>
      </w:r>
    </w:p>
    <w:p w:rsidR="00373490" w:rsidRDefault="00507CC2">
      <w:pPr>
        <w:widowControl/>
        <w:adjustRightInd w:val="0"/>
        <w:snapToGrid w:val="0"/>
        <w:spacing w:beforeLines="50" w:before="156" w:afterLines="50" w:after="156"/>
        <w:rPr>
          <w:sz w:val="20"/>
          <w:szCs w:val="20"/>
        </w:rPr>
      </w:pPr>
      <w:r>
        <w:rPr>
          <w:rFonts w:hint="eastAsia"/>
          <w:noProof/>
          <w:sz w:val="20"/>
          <w:szCs w:val="20"/>
        </w:rPr>
        <w:drawing>
          <wp:inline distT="0" distB="0" distL="114300" distR="114300" wp14:anchorId="733D41A7" wp14:editId="100CA85F">
            <wp:extent cx="5270500" cy="1760220"/>
            <wp:effectExtent l="0" t="0" r="0" b="5080"/>
            <wp:docPr id="1" name="图片 1" descr="UPDATEDkoffsetIOTNTNV2siMessage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PDATEDkoffsetIOTNTNV2siMessagev2"/>
                    <pic:cNvPicPr>
                      <a:picLocks noChangeAspect="1"/>
                    </pic:cNvPicPr>
                  </pic:nvPicPr>
                  <pic:blipFill>
                    <a:blip r:embed="rId9"/>
                    <a:stretch>
                      <a:fillRect/>
                    </a:stretch>
                  </pic:blipFill>
                  <pic:spPr>
                    <a:xfrm>
                      <a:off x="0" y="0"/>
                      <a:ext cx="5270500" cy="1760220"/>
                    </a:xfrm>
                    <a:prstGeom prst="rect">
                      <a:avLst/>
                    </a:prstGeom>
                  </pic:spPr>
                </pic:pic>
              </a:graphicData>
            </a:graphic>
          </wp:inline>
        </w:drawing>
      </w:r>
      <w:bookmarkStart w:id="6" w:name="_GoBack"/>
      <w:bookmarkEnd w:id="6"/>
    </w:p>
    <w:p w:rsidR="00373490" w:rsidRDefault="00DD49F4">
      <w:pPr>
        <w:pStyle w:val="a3"/>
        <w:widowControl/>
        <w:adjustRightInd w:val="0"/>
        <w:snapToGrid w:val="0"/>
        <w:spacing w:beforeLines="50" w:before="156" w:afterLines="50" w:after="156"/>
        <w:jc w:val="center"/>
        <w:rPr>
          <w:rFonts w:eastAsia="宋体"/>
        </w:rPr>
      </w:pPr>
      <w:r>
        <w:rPr>
          <w:rFonts w:hint="eastAsia"/>
        </w:rPr>
        <w:t>Figure 1 Illustration of SIB modification in idle mode</w:t>
      </w:r>
    </w:p>
    <w:p w:rsidR="00373490" w:rsidRDefault="00DD49F4">
      <w:pPr>
        <w:adjustRightInd w:val="0"/>
        <w:snapToGrid w:val="0"/>
        <w:spacing w:beforeLines="50" w:before="156" w:afterLines="50" w:after="156"/>
        <w:rPr>
          <w:sz w:val="20"/>
          <w:szCs w:val="20"/>
        </w:rPr>
      </w:pPr>
      <w:r>
        <w:rPr>
          <w:rFonts w:hint="eastAsia"/>
          <w:sz w:val="20"/>
          <w:szCs w:val="20"/>
        </w:rPr>
        <w:t>In fact, the ambiguity issue shown in Figure 1 is able to be resolved by eNB implementation For example, the eNB can avoid scheduling UL synchronization for a period of time after indication of updated SIB to skip the ambiguity duration. What</w:t>
      </w:r>
      <w:r>
        <w:rPr>
          <w:sz w:val="20"/>
          <w:szCs w:val="20"/>
        </w:rPr>
        <w:t>’</w:t>
      </w:r>
      <w:r>
        <w:rPr>
          <w:rFonts w:hint="eastAsia"/>
          <w:sz w:val="20"/>
          <w:szCs w:val="20"/>
        </w:rPr>
        <w:t xml:space="preserve">s more, the update of K_offset is a very low frequency event. Hence, the performance loss due to scheduling restriction is negligible especially with consideration that the </w:t>
      </w:r>
      <w:r>
        <w:rPr>
          <w:rFonts w:hint="eastAsia"/>
          <w:sz w:val="20"/>
          <w:szCs w:val="20"/>
        </w:rPr>
        <w:lastRenderedPageBreak/>
        <w:t xml:space="preserve">ambiguity duration is very short. </w:t>
      </w:r>
    </w:p>
    <w:p w:rsidR="00373490" w:rsidRDefault="00DD49F4">
      <w:pPr>
        <w:adjustRightInd w:val="0"/>
        <w:snapToGrid w:val="0"/>
        <w:spacing w:beforeLines="50" w:before="156" w:afterLines="50" w:after="156"/>
        <w:rPr>
          <w:rFonts w:eastAsiaTheme="minorEastAsia"/>
          <w:i/>
          <w:iCs/>
          <w:kern w:val="0"/>
          <w:sz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-1</w:t>
      </w:r>
      <w:r>
        <w:rPr>
          <w:rFonts w:eastAsiaTheme="minorEastAsia"/>
          <w:b/>
          <w:bCs/>
          <w:i/>
          <w:iCs/>
          <w:kern w:val="0"/>
          <w:sz w:val="20"/>
          <w:lang w:val="en-GB"/>
        </w:rPr>
        <w:t>:</w:t>
      </w:r>
      <w:r>
        <w:rPr>
          <w:rFonts w:eastAsiaTheme="minorEastAsia" w:hint="eastAsia"/>
          <w:b/>
          <w:bCs/>
          <w:i/>
          <w:iCs/>
          <w:kern w:val="0"/>
          <w:sz w:val="20"/>
        </w:rPr>
        <w:t xml:space="preserve"> </w:t>
      </w:r>
      <w:r>
        <w:rPr>
          <w:rFonts w:eastAsiaTheme="minorEastAsia" w:hint="eastAsia"/>
          <w:i/>
          <w:iCs/>
          <w:kern w:val="0"/>
          <w:sz w:val="20"/>
        </w:rPr>
        <w:t>There is no need of specification enhancement for ambiguity issue about which cell-specific K_offset value to use during the SIB modification period.</w:t>
      </w:r>
    </w:p>
    <w:p w:rsidR="00373490" w:rsidRDefault="00DD49F4">
      <w:pPr>
        <w:pStyle w:val="1"/>
        <w:keepNext w:val="0"/>
        <w:keepLines w:val="0"/>
        <w:widowControl w:val="0"/>
        <w:numPr>
          <w:ilvl w:val="0"/>
          <w:numId w:val="5"/>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373490" w:rsidRDefault="00DD49F4">
      <w:pPr>
        <w:adjustRightInd w:val="0"/>
        <w:snapToGrid w:val="0"/>
        <w:spacing w:before="50" w:afterLines="50" w:after="156"/>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lang w:val="en-GB"/>
        </w:rPr>
        <w:t>discussion</w:t>
      </w:r>
      <w:r>
        <w:rPr>
          <w:kern w:val="0"/>
          <w:sz w:val="20"/>
          <w:szCs w:val="20"/>
          <w:lang w:val="en-GB"/>
        </w:rPr>
        <w:t xml:space="preserve"> </w:t>
      </w:r>
      <w:r>
        <w:rPr>
          <w:rFonts w:hint="eastAsia"/>
          <w:kern w:val="0"/>
          <w:sz w:val="20"/>
          <w:szCs w:val="20"/>
          <w:lang w:val="en-GB"/>
        </w:rPr>
        <w:t xml:space="preserve">on </w:t>
      </w:r>
      <w:r>
        <w:rPr>
          <w:rFonts w:hint="eastAsia"/>
          <w:kern w:val="0"/>
          <w:sz w:val="20"/>
          <w:szCs w:val="20"/>
        </w:rPr>
        <w:t>K_offset and TA reporting are</w:t>
      </w:r>
      <w:r>
        <w:rPr>
          <w:kern w:val="0"/>
          <w:sz w:val="20"/>
          <w:szCs w:val="20"/>
        </w:rPr>
        <w:t xml:space="preserve"> conducted, </w:t>
      </w:r>
      <w:r>
        <w:rPr>
          <w:kern w:val="0"/>
          <w:sz w:val="20"/>
          <w:szCs w:val="20"/>
          <w:lang w:val="en-GB"/>
        </w:rPr>
        <w:t xml:space="preserve">with following proposals: </w:t>
      </w:r>
    </w:p>
    <w:p w:rsidR="00373490" w:rsidRDefault="00DD49F4">
      <w:pPr>
        <w:adjustRightInd w:val="0"/>
        <w:snapToGrid w:val="0"/>
        <w:spacing w:beforeLines="50" w:before="156" w:afterLines="50" w:after="156"/>
        <w:rPr>
          <w:rFonts w:eastAsiaTheme="minorEastAsia"/>
          <w:i/>
          <w:iCs/>
          <w:kern w:val="0"/>
          <w:sz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-1</w:t>
      </w:r>
      <w:r>
        <w:rPr>
          <w:rFonts w:eastAsiaTheme="minorEastAsia"/>
          <w:b/>
          <w:bCs/>
          <w:i/>
          <w:iCs/>
          <w:kern w:val="0"/>
          <w:sz w:val="20"/>
          <w:lang w:val="en-GB"/>
        </w:rPr>
        <w:t>:</w:t>
      </w:r>
      <w:r>
        <w:rPr>
          <w:rFonts w:eastAsiaTheme="minorEastAsia" w:hint="eastAsia"/>
          <w:b/>
          <w:bCs/>
          <w:i/>
          <w:iCs/>
          <w:kern w:val="0"/>
          <w:sz w:val="20"/>
        </w:rPr>
        <w:t xml:space="preserve"> </w:t>
      </w:r>
      <w:r>
        <w:rPr>
          <w:rFonts w:eastAsiaTheme="minorEastAsia" w:hint="eastAsia"/>
          <w:i/>
          <w:iCs/>
          <w:kern w:val="0"/>
          <w:sz w:val="20"/>
        </w:rPr>
        <w:t>There is no need of specification enhancement for ambiguity issue about which cell-specific K_offset value to use during the SIB modification period.</w:t>
      </w:r>
    </w:p>
    <w:p w:rsidR="00373490" w:rsidRDefault="00DD49F4">
      <w:pPr>
        <w:adjustRightInd w:val="0"/>
        <w:snapToGrid w:val="0"/>
        <w:spacing w:beforeLines="50" w:before="156" w:afterLines="50" w:after="156"/>
        <w:rPr>
          <w:sz w:val="22"/>
          <w:szCs w:val="22"/>
          <w:lang w:val="en-GB"/>
        </w:rPr>
      </w:pPr>
      <w:r>
        <w:rPr>
          <w:b/>
          <w:bCs/>
          <w:sz w:val="28"/>
          <w:szCs w:val="28"/>
          <w:lang w:val="en-GB" w:eastAsia="en-US"/>
        </w:rPr>
        <w:t>References</w:t>
      </w:r>
      <w:bookmarkEnd w:id="2"/>
      <w:bookmarkEnd w:id="3"/>
      <w:bookmarkEnd w:id="4"/>
    </w:p>
    <w:p w:rsidR="00373490" w:rsidRDefault="00DD49F4">
      <w:pPr>
        <w:pStyle w:val="ListParagraph1"/>
        <w:widowControl/>
        <w:numPr>
          <w:ilvl w:val="0"/>
          <w:numId w:val="8"/>
        </w:numPr>
        <w:jc w:val="left"/>
        <w:rPr>
          <w:sz w:val="20"/>
          <w:szCs w:val="20"/>
          <w:lang w:val="en-GB"/>
        </w:rPr>
      </w:pPr>
      <w:bookmarkStart w:id="7" w:name="_Ref71050039"/>
      <w:bookmarkStart w:id="8" w:name="_Ref54074159"/>
      <w:bookmarkStart w:id="9" w:name="_Ref54300673"/>
      <w:bookmarkStart w:id="10" w:name="_Ref40282619"/>
      <w:r>
        <w:rPr>
          <w:rFonts w:hint="eastAsia"/>
          <w:sz w:val="20"/>
          <w:szCs w:val="20"/>
        </w:rPr>
        <w:t>C</w:t>
      </w:r>
      <w:r>
        <w:rPr>
          <w:sz w:val="20"/>
          <w:szCs w:val="20"/>
        </w:rPr>
        <w:t>hairman’s notes for RAN1#107-e</w:t>
      </w:r>
      <w:r>
        <w:rPr>
          <w:rFonts w:hint="eastAsia"/>
          <w:sz w:val="20"/>
          <w:szCs w:val="20"/>
        </w:rPr>
        <w:t>.</w:t>
      </w:r>
      <w:bookmarkEnd w:id="7"/>
      <w:bookmarkEnd w:id="8"/>
    </w:p>
    <w:p w:rsidR="00373490" w:rsidRDefault="00DD49F4">
      <w:pPr>
        <w:pStyle w:val="ListParagraph1"/>
        <w:widowControl/>
        <w:numPr>
          <w:ilvl w:val="0"/>
          <w:numId w:val="8"/>
        </w:numPr>
        <w:jc w:val="left"/>
        <w:rPr>
          <w:sz w:val="20"/>
          <w:szCs w:val="20"/>
          <w:lang w:val="en-GB"/>
        </w:rPr>
      </w:pPr>
      <w:r>
        <w:rPr>
          <w:rFonts w:hint="eastAsia"/>
          <w:sz w:val="20"/>
          <w:szCs w:val="20"/>
        </w:rPr>
        <w:t>3GPP TS 38.331:</w:t>
      </w:r>
      <w:r>
        <w:rPr>
          <w:sz w:val="20"/>
          <w:szCs w:val="20"/>
        </w:rPr>
        <w:t>”</w:t>
      </w:r>
      <w:r>
        <w:rPr>
          <w:rFonts w:hint="eastAsia"/>
          <w:sz w:val="20"/>
          <w:szCs w:val="20"/>
        </w:rPr>
        <w:t>Radio Resource Control (RRC) protocol specification</w:t>
      </w:r>
      <w:r>
        <w:rPr>
          <w:sz w:val="20"/>
          <w:szCs w:val="20"/>
        </w:rPr>
        <w:t>”</w:t>
      </w:r>
      <w:r>
        <w:rPr>
          <w:rFonts w:hint="eastAsia"/>
          <w:sz w:val="20"/>
          <w:szCs w:val="20"/>
        </w:rPr>
        <w:t>.</w:t>
      </w:r>
    </w:p>
    <w:p w:rsidR="00373490" w:rsidRDefault="00373490">
      <w:pPr>
        <w:pStyle w:val="ListParagraph1"/>
        <w:widowControl/>
        <w:ind w:left="0"/>
        <w:jc w:val="left"/>
        <w:rPr>
          <w:sz w:val="20"/>
          <w:szCs w:val="20"/>
          <w:lang w:val="en-GB"/>
        </w:rPr>
      </w:pPr>
    </w:p>
    <w:bookmarkEnd w:id="9"/>
    <w:bookmarkEnd w:id="10"/>
    <w:p w:rsidR="00373490" w:rsidRDefault="00373490">
      <w:pPr>
        <w:pStyle w:val="ListParagraph1"/>
        <w:widowControl/>
        <w:tabs>
          <w:tab w:val="left" w:pos="360"/>
        </w:tabs>
        <w:ind w:left="0"/>
        <w:jc w:val="left"/>
        <w:rPr>
          <w:sz w:val="20"/>
          <w:szCs w:val="20"/>
          <w:lang w:val="en-GB" w:eastAsia="en-US"/>
        </w:rPr>
      </w:pPr>
    </w:p>
    <w:sectPr w:rsidR="00373490">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BA1" w:rsidRDefault="00A33BA1">
      <w:r>
        <w:separator/>
      </w:r>
    </w:p>
  </w:endnote>
  <w:endnote w:type="continuationSeparator" w:id="0">
    <w:p w:rsidR="00A33BA1" w:rsidRDefault="00A3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90" w:rsidRDefault="00DD49F4">
    <w:pPr>
      <w:pStyle w:val="a8"/>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507CC2">
      <w:rPr>
        <w:rStyle w:val="ae"/>
        <w:noProof/>
      </w:rPr>
      <w:t>2</w:t>
    </w:r>
    <w:r>
      <w:rPr>
        <w:rStyle w:val="ae"/>
      </w:rPr>
      <w:fldChar w:fldCharType="end"/>
    </w:r>
    <w:r>
      <w:rPr>
        <w:rStyle w:val="ae"/>
        <w:rFonts w:hint="eastAsia"/>
      </w:rPr>
      <w:t>页</w:t>
    </w:r>
  </w:p>
  <w:p w:rsidR="00373490" w:rsidRDefault="00DD49F4">
    <w:pPr>
      <w:pStyle w:val="a8"/>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BA1" w:rsidRDefault="00A33BA1">
      <w:r>
        <w:separator/>
      </w:r>
    </w:p>
  </w:footnote>
  <w:footnote w:type="continuationSeparator" w:id="0">
    <w:p w:rsidR="00A33BA1" w:rsidRDefault="00A33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90" w:rsidRDefault="0037349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5" w15:restartNumberingAfterBreak="0">
    <w:nsid w:val="6DE4182B"/>
    <w:multiLevelType w:val="multilevel"/>
    <w:tmpl w:val="6DE41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F6B25D5"/>
    <w:multiLevelType w:val="multilevel"/>
    <w:tmpl w:val="6F6B25D5"/>
    <w:lvl w:ilvl="0">
      <w:start w:val="1"/>
      <w:numFmt w:val="bullet"/>
      <w:pStyle w:val="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71BA"/>
    <w:rsid w:val="000315D3"/>
    <w:rsid w:val="0003172D"/>
    <w:rsid w:val="00034CEB"/>
    <w:rsid w:val="00036D12"/>
    <w:rsid w:val="00036EA2"/>
    <w:rsid w:val="0004791C"/>
    <w:rsid w:val="00047D7D"/>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2939"/>
    <w:rsid w:val="00096C22"/>
    <w:rsid w:val="0009735D"/>
    <w:rsid w:val="000A49D0"/>
    <w:rsid w:val="000B04E5"/>
    <w:rsid w:val="000B2989"/>
    <w:rsid w:val="000B34AF"/>
    <w:rsid w:val="000C0DA1"/>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13EC"/>
    <w:rsid w:val="00133FB7"/>
    <w:rsid w:val="00135724"/>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941C7"/>
    <w:rsid w:val="001A1268"/>
    <w:rsid w:val="001A47DF"/>
    <w:rsid w:val="001A58CB"/>
    <w:rsid w:val="001A6E60"/>
    <w:rsid w:val="001B21A1"/>
    <w:rsid w:val="001B27A1"/>
    <w:rsid w:val="001B2856"/>
    <w:rsid w:val="001B2A35"/>
    <w:rsid w:val="001B3EFD"/>
    <w:rsid w:val="001B612C"/>
    <w:rsid w:val="001C11DF"/>
    <w:rsid w:val="001C1F92"/>
    <w:rsid w:val="001C45B2"/>
    <w:rsid w:val="001C4939"/>
    <w:rsid w:val="001C68FC"/>
    <w:rsid w:val="001D332D"/>
    <w:rsid w:val="001D33F7"/>
    <w:rsid w:val="001D53E1"/>
    <w:rsid w:val="001D5833"/>
    <w:rsid w:val="001D734F"/>
    <w:rsid w:val="001E2CC4"/>
    <w:rsid w:val="001E318F"/>
    <w:rsid w:val="001E7D94"/>
    <w:rsid w:val="001F0F82"/>
    <w:rsid w:val="001F154F"/>
    <w:rsid w:val="001F1642"/>
    <w:rsid w:val="001F1BF5"/>
    <w:rsid w:val="001F1DD6"/>
    <w:rsid w:val="00214DB3"/>
    <w:rsid w:val="00214FA0"/>
    <w:rsid w:val="00215A8B"/>
    <w:rsid w:val="00216E0E"/>
    <w:rsid w:val="00217BD6"/>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969E8"/>
    <w:rsid w:val="002A0854"/>
    <w:rsid w:val="002A0FEF"/>
    <w:rsid w:val="002A5266"/>
    <w:rsid w:val="002B00EB"/>
    <w:rsid w:val="002B0744"/>
    <w:rsid w:val="002B3AE6"/>
    <w:rsid w:val="002B52F4"/>
    <w:rsid w:val="002B6800"/>
    <w:rsid w:val="002C031F"/>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5953"/>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36AFD"/>
    <w:rsid w:val="003434D8"/>
    <w:rsid w:val="00344D56"/>
    <w:rsid w:val="00345584"/>
    <w:rsid w:val="00346225"/>
    <w:rsid w:val="00346BB5"/>
    <w:rsid w:val="00346C36"/>
    <w:rsid w:val="003504B5"/>
    <w:rsid w:val="00352E30"/>
    <w:rsid w:val="00353F64"/>
    <w:rsid w:val="003562B5"/>
    <w:rsid w:val="0036111C"/>
    <w:rsid w:val="003615AC"/>
    <w:rsid w:val="003619E7"/>
    <w:rsid w:val="00361E97"/>
    <w:rsid w:val="00363AE9"/>
    <w:rsid w:val="00365135"/>
    <w:rsid w:val="003655CA"/>
    <w:rsid w:val="00365BC1"/>
    <w:rsid w:val="003669A2"/>
    <w:rsid w:val="00366B63"/>
    <w:rsid w:val="00373490"/>
    <w:rsid w:val="00374E2E"/>
    <w:rsid w:val="00376DBC"/>
    <w:rsid w:val="00377136"/>
    <w:rsid w:val="003779EC"/>
    <w:rsid w:val="00377D32"/>
    <w:rsid w:val="0038293D"/>
    <w:rsid w:val="00383F4E"/>
    <w:rsid w:val="003A02AA"/>
    <w:rsid w:val="003A0822"/>
    <w:rsid w:val="003A0D63"/>
    <w:rsid w:val="003A2A06"/>
    <w:rsid w:val="003A2B58"/>
    <w:rsid w:val="003A4311"/>
    <w:rsid w:val="003A4816"/>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4DB0"/>
    <w:rsid w:val="003F58F6"/>
    <w:rsid w:val="003F7778"/>
    <w:rsid w:val="0040055C"/>
    <w:rsid w:val="00402295"/>
    <w:rsid w:val="00402401"/>
    <w:rsid w:val="00403776"/>
    <w:rsid w:val="00406687"/>
    <w:rsid w:val="00407020"/>
    <w:rsid w:val="00412A24"/>
    <w:rsid w:val="00413229"/>
    <w:rsid w:val="004216DB"/>
    <w:rsid w:val="00421AF8"/>
    <w:rsid w:val="00427917"/>
    <w:rsid w:val="00431EEE"/>
    <w:rsid w:val="00432626"/>
    <w:rsid w:val="00433CCB"/>
    <w:rsid w:val="00434951"/>
    <w:rsid w:val="004361E8"/>
    <w:rsid w:val="00436B44"/>
    <w:rsid w:val="0044156F"/>
    <w:rsid w:val="00446837"/>
    <w:rsid w:val="00455EAC"/>
    <w:rsid w:val="0046088D"/>
    <w:rsid w:val="004609FC"/>
    <w:rsid w:val="00461847"/>
    <w:rsid w:val="0046439A"/>
    <w:rsid w:val="0046457B"/>
    <w:rsid w:val="00467609"/>
    <w:rsid w:val="00467C01"/>
    <w:rsid w:val="004700B2"/>
    <w:rsid w:val="004730F8"/>
    <w:rsid w:val="00473AB3"/>
    <w:rsid w:val="0047465B"/>
    <w:rsid w:val="004751D2"/>
    <w:rsid w:val="00476FF3"/>
    <w:rsid w:val="00477247"/>
    <w:rsid w:val="0048006F"/>
    <w:rsid w:val="0048015D"/>
    <w:rsid w:val="0048071E"/>
    <w:rsid w:val="00481411"/>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55CE"/>
    <w:rsid w:val="004E6F19"/>
    <w:rsid w:val="004E7655"/>
    <w:rsid w:val="004F2953"/>
    <w:rsid w:val="004F7533"/>
    <w:rsid w:val="00507CC2"/>
    <w:rsid w:val="0051029C"/>
    <w:rsid w:val="00510763"/>
    <w:rsid w:val="0051579D"/>
    <w:rsid w:val="00516AEA"/>
    <w:rsid w:val="00517D45"/>
    <w:rsid w:val="00520C32"/>
    <w:rsid w:val="00525D37"/>
    <w:rsid w:val="00525F32"/>
    <w:rsid w:val="005303AE"/>
    <w:rsid w:val="0053179B"/>
    <w:rsid w:val="00536FD3"/>
    <w:rsid w:val="00537F47"/>
    <w:rsid w:val="00540B4F"/>
    <w:rsid w:val="00543382"/>
    <w:rsid w:val="00547345"/>
    <w:rsid w:val="005475D3"/>
    <w:rsid w:val="005566F4"/>
    <w:rsid w:val="00556AB4"/>
    <w:rsid w:val="00562918"/>
    <w:rsid w:val="00563687"/>
    <w:rsid w:val="00570B6C"/>
    <w:rsid w:val="00573CDF"/>
    <w:rsid w:val="00576785"/>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7B0C"/>
    <w:rsid w:val="005D030D"/>
    <w:rsid w:val="005D5B8C"/>
    <w:rsid w:val="005D5F8D"/>
    <w:rsid w:val="005D680C"/>
    <w:rsid w:val="005E3BD1"/>
    <w:rsid w:val="005E5BB8"/>
    <w:rsid w:val="005E645B"/>
    <w:rsid w:val="005E6736"/>
    <w:rsid w:val="005E75BF"/>
    <w:rsid w:val="005F0BF8"/>
    <w:rsid w:val="005F1B6E"/>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668CA"/>
    <w:rsid w:val="006702B1"/>
    <w:rsid w:val="00670A16"/>
    <w:rsid w:val="00673FF2"/>
    <w:rsid w:val="00675DD5"/>
    <w:rsid w:val="00676DA6"/>
    <w:rsid w:val="00680F04"/>
    <w:rsid w:val="00682170"/>
    <w:rsid w:val="00682F22"/>
    <w:rsid w:val="00684E11"/>
    <w:rsid w:val="0068513D"/>
    <w:rsid w:val="00685450"/>
    <w:rsid w:val="00685490"/>
    <w:rsid w:val="00690BB8"/>
    <w:rsid w:val="00691184"/>
    <w:rsid w:val="00691335"/>
    <w:rsid w:val="00691ED3"/>
    <w:rsid w:val="00692534"/>
    <w:rsid w:val="0069393E"/>
    <w:rsid w:val="006946FD"/>
    <w:rsid w:val="00695F6B"/>
    <w:rsid w:val="006A33F6"/>
    <w:rsid w:val="006A464B"/>
    <w:rsid w:val="006A5A65"/>
    <w:rsid w:val="006A5C27"/>
    <w:rsid w:val="006A6C63"/>
    <w:rsid w:val="006B086E"/>
    <w:rsid w:val="006B0D82"/>
    <w:rsid w:val="006B404B"/>
    <w:rsid w:val="006B4157"/>
    <w:rsid w:val="006B486B"/>
    <w:rsid w:val="006C2890"/>
    <w:rsid w:val="006C47BF"/>
    <w:rsid w:val="006C4C5F"/>
    <w:rsid w:val="006C60A2"/>
    <w:rsid w:val="006C7CE2"/>
    <w:rsid w:val="006D07F1"/>
    <w:rsid w:val="006D1532"/>
    <w:rsid w:val="006D1731"/>
    <w:rsid w:val="006D40EF"/>
    <w:rsid w:val="006D7CA8"/>
    <w:rsid w:val="006F1590"/>
    <w:rsid w:val="007011F3"/>
    <w:rsid w:val="00701FB3"/>
    <w:rsid w:val="00702334"/>
    <w:rsid w:val="007034AD"/>
    <w:rsid w:val="00703A53"/>
    <w:rsid w:val="00713A0C"/>
    <w:rsid w:val="00713FB3"/>
    <w:rsid w:val="00714C2F"/>
    <w:rsid w:val="007175CD"/>
    <w:rsid w:val="00717679"/>
    <w:rsid w:val="007204E0"/>
    <w:rsid w:val="00722B4F"/>
    <w:rsid w:val="00723955"/>
    <w:rsid w:val="007259B4"/>
    <w:rsid w:val="00725F30"/>
    <w:rsid w:val="00727ECE"/>
    <w:rsid w:val="007304E6"/>
    <w:rsid w:val="00732D39"/>
    <w:rsid w:val="00733A99"/>
    <w:rsid w:val="00737F28"/>
    <w:rsid w:val="007460B5"/>
    <w:rsid w:val="007462B3"/>
    <w:rsid w:val="00753713"/>
    <w:rsid w:val="00754864"/>
    <w:rsid w:val="00755089"/>
    <w:rsid w:val="0075782B"/>
    <w:rsid w:val="00757BF7"/>
    <w:rsid w:val="00763814"/>
    <w:rsid w:val="00767214"/>
    <w:rsid w:val="00771468"/>
    <w:rsid w:val="00773474"/>
    <w:rsid w:val="00780C4B"/>
    <w:rsid w:val="00780F07"/>
    <w:rsid w:val="0078790E"/>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49CA"/>
    <w:rsid w:val="007E6309"/>
    <w:rsid w:val="007E72EC"/>
    <w:rsid w:val="007E771D"/>
    <w:rsid w:val="007E7E52"/>
    <w:rsid w:val="007F0638"/>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6BC2"/>
    <w:rsid w:val="00832A12"/>
    <w:rsid w:val="0083422E"/>
    <w:rsid w:val="00845065"/>
    <w:rsid w:val="008556E9"/>
    <w:rsid w:val="00856455"/>
    <w:rsid w:val="008637AB"/>
    <w:rsid w:val="00864992"/>
    <w:rsid w:val="00865033"/>
    <w:rsid w:val="008703C6"/>
    <w:rsid w:val="00871A17"/>
    <w:rsid w:val="00872250"/>
    <w:rsid w:val="00872C5F"/>
    <w:rsid w:val="00872EE5"/>
    <w:rsid w:val="00875B2A"/>
    <w:rsid w:val="0088129E"/>
    <w:rsid w:val="00885685"/>
    <w:rsid w:val="00890690"/>
    <w:rsid w:val="008913D3"/>
    <w:rsid w:val="008936DA"/>
    <w:rsid w:val="00893D34"/>
    <w:rsid w:val="0089772B"/>
    <w:rsid w:val="008A7985"/>
    <w:rsid w:val="008B0C0D"/>
    <w:rsid w:val="008C0251"/>
    <w:rsid w:val="008C08DE"/>
    <w:rsid w:val="008C37AA"/>
    <w:rsid w:val="008C4F68"/>
    <w:rsid w:val="008C624D"/>
    <w:rsid w:val="008C70F7"/>
    <w:rsid w:val="008C71BC"/>
    <w:rsid w:val="008D14F2"/>
    <w:rsid w:val="008D4215"/>
    <w:rsid w:val="008D4B7E"/>
    <w:rsid w:val="008D4B86"/>
    <w:rsid w:val="008D5B08"/>
    <w:rsid w:val="008D7817"/>
    <w:rsid w:val="008E0B68"/>
    <w:rsid w:val="008E73BF"/>
    <w:rsid w:val="008F1A4A"/>
    <w:rsid w:val="008F320A"/>
    <w:rsid w:val="008F76F6"/>
    <w:rsid w:val="009017B9"/>
    <w:rsid w:val="0090723C"/>
    <w:rsid w:val="009100F1"/>
    <w:rsid w:val="009103DA"/>
    <w:rsid w:val="00910F4B"/>
    <w:rsid w:val="00915B30"/>
    <w:rsid w:val="00917970"/>
    <w:rsid w:val="00920268"/>
    <w:rsid w:val="00921446"/>
    <w:rsid w:val="00925805"/>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4421"/>
    <w:rsid w:val="0095443C"/>
    <w:rsid w:val="0095499D"/>
    <w:rsid w:val="009569D6"/>
    <w:rsid w:val="00956EC5"/>
    <w:rsid w:val="00957C22"/>
    <w:rsid w:val="0096003B"/>
    <w:rsid w:val="009616AE"/>
    <w:rsid w:val="0096679F"/>
    <w:rsid w:val="00966D1C"/>
    <w:rsid w:val="00970079"/>
    <w:rsid w:val="0097011D"/>
    <w:rsid w:val="00971DDC"/>
    <w:rsid w:val="00972ED1"/>
    <w:rsid w:val="00980BA5"/>
    <w:rsid w:val="00981194"/>
    <w:rsid w:val="00984F15"/>
    <w:rsid w:val="00985A8F"/>
    <w:rsid w:val="00985C6A"/>
    <w:rsid w:val="009903D3"/>
    <w:rsid w:val="0099250C"/>
    <w:rsid w:val="00992BEE"/>
    <w:rsid w:val="00992DCD"/>
    <w:rsid w:val="009976CD"/>
    <w:rsid w:val="009A3DA6"/>
    <w:rsid w:val="009A4DA5"/>
    <w:rsid w:val="009A53A4"/>
    <w:rsid w:val="009B0693"/>
    <w:rsid w:val="009B0D4F"/>
    <w:rsid w:val="009B52DD"/>
    <w:rsid w:val="009B6925"/>
    <w:rsid w:val="009C03A1"/>
    <w:rsid w:val="009C225A"/>
    <w:rsid w:val="009C2300"/>
    <w:rsid w:val="009C3795"/>
    <w:rsid w:val="009D3105"/>
    <w:rsid w:val="009D446C"/>
    <w:rsid w:val="009D6233"/>
    <w:rsid w:val="009E1876"/>
    <w:rsid w:val="009E748B"/>
    <w:rsid w:val="009F0CFD"/>
    <w:rsid w:val="009F127C"/>
    <w:rsid w:val="009F3F29"/>
    <w:rsid w:val="009F7235"/>
    <w:rsid w:val="009F7BB7"/>
    <w:rsid w:val="00A00E16"/>
    <w:rsid w:val="00A03152"/>
    <w:rsid w:val="00A0525A"/>
    <w:rsid w:val="00A061D1"/>
    <w:rsid w:val="00A1157E"/>
    <w:rsid w:val="00A11699"/>
    <w:rsid w:val="00A13E53"/>
    <w:rsid w:val="00A14885"/>
    <w:rsid w:val="00A17A6F"/>
    <w:rsid w:val="00A17AE9"/>
    <w:rsid w:val="00A20BAE"/>
    <w:rsid w:val="00A21DB5"/>
    <w:rsid w:val="00A22250"/>
    <w:rsid w:val="00A224A4"/>
    <w:rsid w:val="00A228FF"/>
    <w:rsid w:val="00A24846"/>
    <w:rsid w:val="00A2612D"/>
    <w:rsid w:val="00A33BA1"/>
    <w:rsid w:val="00A34D71"/>
    <w:rsid w:val="00A37EE1"/>
    <w:rsid w:val="00A40989"/>
    <w:rsid w:val="00A417EA"/>
    <w:rsid w:val="00A4227F"/>
    <w:rsid w:val="00A467F2"/>
    <w:rsid w:val="00A468BA"/>
    <w:rsid w:val="00A46C30"/>
    <w:rsid w:val="00A512A3"/>
    <w:rsid w:val="00A530FB"/>
    <w:rsid w:val="00A5395A"/>
    <w:rsid w:val="00A53ED7"/>
    <w:rsid w:val="00A54278"/>
    <w:rsid w:val="00A56401"/>
    <w:rsid w:val="00A569EE"/>
    <w:rsid w:val="00A56E97"/>
    <w:rsid w:val="00A57F8B"/>
    <w:rsid w:val="00A62325"/>
    <w:rsid w:val="00A6253A"/>
    <w:rsid w:val="00A63321"/>
    <w:rsid w:val="00A64DB9"/>
    <w:rsid w:val="00A65348"/>
    <w:rsid w:val="00A670D6"/>
    <w:rsid w:val="00A71F41"/>
    <w:rsid w:val="00A72086"/>
    <w:rsid w:val="00A736A2"/>
    <w:rsid w:val="00A7378F"/>
    <w:rsid w:val="00A73B20"/>
    <w:rsid w:val="00A765D0"/>
    <w:rsid w:val="00A77352"/>
    <w:rsid w:val="00A773CD"/>
    <w:rsid w:val="00A80E0C"/>
    <w:rsid w:val="00A81024"/>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4727"/>
    <w:rsid w:val="00AC5A16"/>
    <w:rsid w:val="00AC5A30"/>
    <w:rsid w:val="00AD3312"/>
    <w:rsid w:val="00AD3D92"/>
    <w:rsid w:val="00AD47D1"/>
    <w:rsid w:val="00AE064F"/>
    <w:rsid w:val="00AE0650"/>
    <w:rsid w:val="00AE3614"/>
    <w:rsid w:val="00AE6D35"/>
    <w:rsid w:val="00AE7865"/>
    <w:rsid w:val="00AE79A3"/>
    <w:rsid w:val="00AF0019"/>
    <w:rsid w:val="00AF0463"/>
    <w:rsid w:val="00AF1B6C"/>
    <w:rsid w:val="00AF260B"/>
    <w:rsid w:val="00AF2AEC"/>
    <w:rsid w:val="00AF5A10"/>
    <w:rsid w:val="00B00F12"/>
    <w:rsid w:val="00B05D43"/>
    <w:rsid w:val="00B10930"/>
    <w:rsid w:val="00B10C0E"/>
    <w:rsid w:val="00B10F58"/>
    <w:rsid w:val="00B12666"/>
    <w:rsid w:val="00B12BD7"/>
    <w:rsid w:val="00B14E15"/>
    <w:rsid w:val="00B16C42"/>
    <w:rsid w:val="00B17DB3"/>
    <w:rsid w:val="00B20EA8"/>
    <w:rsid w:val="00B2328C"/>
    <w:rsid w:val="00B24CAA"/>
    <w:rsid w:val="00B25A43"/>
    <w:rsid w:val="00B26031"/>
    <w:rsid w:val="00B3061A"/>
    <w:rsid w:val="00B31487"/>
    <w:rsid w:val="00B36027"/>
    <w:rsid w:val="00B4017A"/>
    <w:rsid w:val="00B4209B"/>
    <w:rsid w:val="00B51597"/>
    <w:rsid w:val="00B5335E"/>
    <w:rsid w:val="00B6049D"/>
    <w:rsid w:val="00B605D2"/>
    <w:rsid w:val="00B62BFF"/>
    <w:rsid w:val="00B63AB8"/>
    <w:rsid w:val="00B64907"/>
    <w:rsid w:val="00B719BF"/>
    <w:rsid w:val="00B71A94"/>
    <w:rsid w:val="00B74A6C"/>
    <w:rsid w:val="00B76BB1"/>
    <w:rsid w:val="00B80B2D"/>
    <w:rsid w:val="00B80BAC"/>
    <w:rsid w:val="00B84288"/>
    <w:rsid w:val="00B85716"/>
    <w:rsid w:val="00B86980"/>
    <w:rsid w:val="00B97377"/>
    <w:rsid w:val="00BA117B"/>
    <w:rsid w:val="00BA2B7E"/>
    <w:rsid w:val="00BB0033"/>
    <w:rsid w:val="00BB02E5"/>
    <w:rsid w:val="00BB06DF"/>
    <w:rsid w:val="00BB1599"/>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1FA4"/>
    <w:rsid w:val="00C22821"/>
    <w:rsid w:val="00C22F45"/>
    <w:rsid w:val="00C23AB9"/>
    <w:rsid w:val="00C240B1"/>
    <w:rsid w:val="00C24AC2"/>
    <w:rsid w:val="00C31C9C"/>
    <w:rsid w:val="00C342E0"/>
    <w:rsid w:val="00C42B17"/>
    <w:rsid w:val="00C46DBA"/>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A749F"/>
    <w:rsid w:val="00CB075B"/>
    <w:rsid w:val="00CB38DC"/>
    <w:rsid w:val="00CB518E"/>
    <w:rsid w:val="00CD195B"/>
    <w:rsid w:val="00CD245A"/>
    <w:rsid w:val="00CD29BD"/>
    <w:rsid w:val="00CD3BC6"/>
    <w:rsid w:val="00CD5F5D"/>
    <w:rsid w:val="00CD7693"/>
    <w:rsid w:val="00CE17F9"/>
    <w:rsid w:val="00CE22F5"/>
    <w:rsid w:val="00CE32D8"/>
    <w:rsid w:val="00CE3B15"/>
    <w:rsid w:val="00CE3B3B"/>
    <w:rsid w:val="00CE5F4A"/>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6F8D"/>
    <w:rsid w:val="00D676BB"/>
    <w:rsid w:val="00D702B9"/>
    <w:rsid w:val="00D70567"/>
    <w:rsid w:val="00D7212F"/>
    <w:rsid w:val="00D726A0"/>
    <w:rsid w:val="00D85273"/>
    <w:rsid w:val="00D8651C"/>
    <w:rsid w:val="00D93663"/>
    <w:rsid w:val="00D9447B"/>
    <w:rsid w:val="00D97465"/>
    <w:rsid w:val="00DA0A67"/>
    <w:rsid w:val="00DA1193"/>
    <w:rsid w:val="00DA12AB"/>
    <w:rsid w:val="00DA1DE7"/>
    <w:rsid w:val="00DA29B2"/>
    <w:rsid w:val="00DA673C"/>
    <w:rsid w:val="00DA69FB"/>
    <w:rsid w:val="00DA70A3"/>
    <w:rsid w:val="00DA7453"/>
    <w:rsid w:val="00DB0868"/>
    <w:rsid w:val="00DB0F05"/>
    <w:rsid w:val="00DB4FCB"/>
    <w:rsid w:val="00DB5130"/>
    <w:rsid w:val="00DC10D6"/>
    <w:rsid w:val="00DC2631"/>
    <w:rsid w:val="00DC2E00"/>
    <w:rsid w:val="00DC37AC"/>
    <w:rsid w:val="00DC614E"/>
    <w:rsid w:val="00DC617D"/>
    <w:rsid w:val="00DD1CB8"/>
    <w:rsid w:val="00DD1EAA"/>
    <w:rsid w:val="00DD49F4"/>
    <w:rsid w:val="00DD5F31"/>
    <w:rsid w:val="00DD69C6"/>
    <w:rsid w:val="00DD7DAC"/>
    <w:rsid w:val="00DE02A7"/>
    <w:rsid w:val="00DE0870"/>
    <w:rsid w:val="00DE138A"/>
    <w:rsid w:val="00DE4CCF"/>
    <w:rsid w:val="00DE7651"/>
    <w:rsid w:val="00DF04C5"/>
    <w:rsid w:val="00DF0CF2"/>
    <w:rsid w:val="00DF1AE4"/>
    <w:rsid w:val="00DF40DD"/>
    <w:rsid w:val="00E00132"/>
    <w:rsid w:val="00E01910"/>
    <w:rsid w:val="00E04D38"/>
    <w:rsid w:val="00E052C7"/>
    <w:rsid w:val="00E06774"/>
    <w:rsid w:val="00E118F9"/>
    <w:rsid w:val="00E15384"/>
    <w:rsid w:val="00E153F6"/>
    <w:rsid w:val="00E17BCD"/>
    <w:rsid w:val="00E20829"/>
    <w:rsid w:val="00E209B3"/>
    <w:rsid w:val="00E22B90"/>
    <w:rsid w:val="00E25C8F"/>
    <w:rsid w:val="00E26FED"/>
    <w:rsid w:val="00E3700F"/>
    <w:rsid w:val="00E4119B"/>
    <w:rsid w:val="00E43842"/>
    <w:rsid w:val="00E44225"/>
    <w:rsid w:val="00E44CF7"/>
    <w:rsid w:val="00E5429A"/>
    <w:rsid w:val="00E6126F"/>
    <w:rsid w:val="00E6189F"/>
    <w:rsid w:val="00E645A6"/>
    <w:rsid w:val="00E6721D"/>
    <w:rsid w:val="00E72309"/>
    <w:rsid w:val="00E742E4"/>
    <w:rsid w:val="00E75EBE"/>
    <w:rsid w:val="00E77401"/>
    <w:rsid w:val="00E83328"/>
    <w:rsid w:val="00E858EB"/>
    <w:rsid w:val="00E91AA8"/>
    <w:rsid w:val="00E91ED3"/>
    <w:rsid w:val="00E93D41"/>
    <w:rsid w:val="00E943EE"/>
    <w:rsid w:val="00E94DEA"/>
    <w:rsid w:val="00E966D9"/>
    <w:rsid w:val="00EA1B7E"/>
    <w:rsid w:val="00EA28AB"/>
    <w:rsid w:val="00EA3902"/>
    <w:rsid w:val="00EA4355"/>
    <w:rsid w:val="00EA680F"/>
    <w:rsid w:val="00EA7A18"/>
    <w:rsid w:val="00EB229E"/>
    <w:rsid w:val="00EB3FF5"/>
    <w:rsid w:val="00EB6663"/>
    <w:rsid w:val="00EB6B94"/>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5031"/>
    <w:rsid w:val="00F657C3"/>
    <w:rsid w:val="00F66B90"/>
    <w:rsid w:val="00F7008E"/>
    <w:rsid w:val="00F702E2"/>
    <w:rsid w:val="00F71033"/>
    <w:rsid w:val="00F812F6"/>
    <w:rsid w:val="00F814F2"/>
    <w:rsid w:val="00F820C8"/>
    <w:rsid w:val="00F901B0"/>
    <w:rsid w:val="00F907AA"/>
    <w:rsid w:val="00F93992"/>
    <w:rsid w:val="00F9466C"/>
    <w:rsid w:val="00F94D66"/>
    <w:rsid w:val="00F966DA"/>
    <w:rsid w:val="00F96D4E"/>
    <w:rsid w:val="00FA0331"/>
    <w:rsid w:val="00FA17D3"/>
    <w:rsid w:val="00FA25E7"/>
    <w:rsid w:val="00FA2C64"/>
    <w:rsid w:val="00FA2DBC"/>
    <w:rsid w:val="00FA4439"/>
    <w:rsid w:val="00FA5E68"/>
    <w:rsid w:val="00FB469C"/>
    <w:rsid w:val="00FC0A5E"/>
    <w:rsid w:val="00FC205D"/>
    <w:rsid w:val="00FC35F0"/>
    <w:rsid w:val="00FC531E"/>
    <w:rsid w:val="00FC7AB4"/>
    <w:rsid w:val="00FD7948"/>
    <w:rsid w:val="00FE1515"/>
    <w:rsid w:val="00FE18C0"/>
    <w:rsid w:val="00FE557D"/>
    <w:rsid w:val="00FE7E9C"/>
    <w:rsid w:val="00FF0AAD"/>
    <w:rsid w:val="00FF5F2B"/>
    <w:rsid w:val="0108091E"/>
    <w:rsid w:val="016438D8"/>
    <w:rsid w:val="01E6517A"/>
    <w:rsid w:val="022C1677"/>
    <w:rsid w:val="02683F31"/>
    <w:rsid w:val="02BD3998"/>
    <w:rsid w:val="02EC5B5D"/>
    <w:rsid w:val="02F76428"/>
    <w:rsid w:val="035B0A68"/>
    <w:rsid w:val="0384788C"/>
    <w:rsid w:val="03B43C8E"/>
    <w:rsid w:val="03D00D8C"/>
    <w:rsid w:val="041B0245"/>
    <w:rsid w:val="04494E33"/>
    <w:rsid w:val="04A93482"/>
    <w:rsid w:val="04ED5EFB"/>
    <w:rsid w:val="053B0253"/>
    <w:rsid w:val="05B01129"/>
    <w:rsid w:val="05B2517E"/>
    <w:rsid w:val="05E6132C"/>
    <w:rsid w:val="05EB39F3"/>
    <w:rsid w:val="06265024"/>
    <w:rsid w:val="06444FE9"/>
    <w:rsid w:val="06F875BC"/>
    <w:rsid w:val="077723F3"/>
    <w:rsid w:val="07895DF8"/>
    <w:rsid w:val="07BA224C"/>
    <w:rsid w:val="07C55D5F"/>
    <w:rsid w:val="07D7685D"/>
    <w:rsid w:val="07DB314C"/>
    <w:rsid w:val="07E93D51"/>
    <w:rsid w:val="08256F03"/>
    <w:rsid w:val="08576960"/>
    <w:rsid w:val="08681D29"/>
    <w:rsid w:val="087E0690"/>
    <w:rsid w:val="087E2896"/>
    <w:rsid w:val="089140E8"/>
    <w:rsid w:val="08AD7CD2"/>
    <w:rsid w:val="08C9441E"/>
    <w:rsid w:val="09754CCA"/>
    <w:rsid w:val="09811E46"/>
    <w:rsid w:val="09A46EA7"/>
    <w:rsid w:val="09F9533A"/>
    <w:rsid w:val="0A9D3EE6"/>
    <w:rsid w:val="0AC85E5C"/>
    <w:rsid w:val="0AE63227"/>
    <w:rsid w:val="0B422C35"/>
    <w:rsid w:val="0B717E82"/>
    <w:rsid w:val="0B7F57EF"/>
    <w:rsid w:val="0B8C381B"/>
    <w:rsid w:val="0B961040"/>
    <w:rsid w:val="0BAB4453"/>
    <w:rsid w:val="0BE30E6B"/>
    <w:rsid w:val="0C0029D8"/>
    <w:rsid w:val="0C0B39FE"/>
    <w:rsid w:val="0C1E5E63"/>
    <w:rsid w:val="0C51122F"/>
    <w:rsid w:val="0C701E62"/>
    <w:rsid w:val="0C86754F"/>
    <w:rsid w:val="0C9A04F5"/>
    <w:rsid w:val="0CB30772"/>
    <w:rsid w:val="0CB8585F"/>
    <w:rsid w:val="0D295832"/>
    <w:rsid w:val="0D657CC0"/>
    <w:rsid w:val="0DA07251"/>
    <w:rsid w:val="0DF22F7D"/>
    <w:rsid w:val="0E77746F"/>
    <w:rsid w:val="0E7F5540"/>
    <w:rsid w:val="0EC35A62"/>
    <w:rsid w:val="0F03096E"/>
    <w:rsid w:val="10E76DB0"/>
    <w:rsid w:val="11053965"/>
    <w:rsid w:val="114C755C"/>
    <w:rsid w:val="11561791"/>
    <w:rsid w:val="11975758"/>
    <w:rsid w:val="119B21C8"/>
    <w:rsid w:val="11D84CE7"/>
    <w:rsid w:val="128F2A34"/>
    <w:rsid w:val="12A95836"/>
    <w:rsid w:val="12BC0AC8"/>
    <w:rsid w:val="13502AD3"/>
    <w:rsid w:val="13827E14"/>
    <w:rsid w:val="1389712F"/>
    <w:rsid w:val="13F26691"/>
    <w:rsid w:val="14835CFA"/>
    <w:rsid w:val="14976E31"/>
    <w:rsid w:val="14C14736"/>
    <w:rsid w:val="15896B2E"/>
    <w:rsid w:val="15E60C44"/>
    <w:rsid w:val="17176FF7"/>
    <w:rsid w:val="171A5B79"/>
    <w:rsid w:val="173F1CE9"/>
    <w:rsid w:val="17935886"/>
    <w:rsid w:val="17C5692F"/>
    <w:rsid w:val="18296DEB"/>
    <w:rsid w:val="18594C0F"/>
    <w:rsid w:val="18AA34E4"/>
    <w:rsid w:val="18AD5D43"/>
    <w:rsid w:val="1933383C"/>
    <w:rsid w:val="194B422B"/>
    <w:rsid w:val="19925F17"/>
    <w:rsid w:val="19F7568B"/>
    <w:rsid w:val="1A2D134C"/>
    <w:rsid w:val="1A3909F7"/>
    <w:rsid w:val="1A7F0D36"/>
    <w:rsid w:val="1AA322A7"/>
    <w:rsid w:val="1AFB187F"/>
    <w:rsid w:val="1B266C05"/>
    <w:rsid w:val="1B793003"/>
    <w:rsid w:val="1B7C5471"/>
    <w:rsid w:val="1BF80209"/>
    <w:rsid w:val="1C044FD8"/>
    <w:rsid w:val="1C21791D"/>
    <w:rsid w:val="1C4A19C6"/>
    <w:rsid w:val="1CAA1DDB"/>
    <w:rsid w:val="1CD669B9"/>
    <w:rsid w:val="1CDB0CAC"/>
    <w:rsid w:val="1CED0D9D"/>
    <w:rsid w:val="1CFC7830"/>
    <w:rsid w:val="1D1459CF"/>
    <w:rsid w:val="1D283E28"/>
    <w:rsid w:val="1DEC355F"/>
    <w:rsid w:val="1E531265"/>
    <w:rsid w:val="1E6B0BC1"/>
    <w:rsid w:val="1E76621C"/>
    <w:rsid w:val="1EE91390"/>
    <w:rsid w:val="1EEF5EF8"/>
    <w:rsid w:val="1EF3504D"/>
    <w:rsid w:val="1F1A24EF"/>
    <w:rsid w:val="1F2F70AD"/>
    <w:rsid w:val="1FA12BE7"/>
    <w:rsid w:val="20010E6D"/>
    <w:rsid w:val="2016256E"/>
    <w:rsid w:val="20A80DEA"/>
    <w:rsid w:val="20BC0A88"/>
    <w:rsid w:val="20F65190"/>
    <w:rsid w:val="212149B9"/>
    <w:rsid w:val="21272536"/>
    <w:rsid w:val="215329A7"/>
    <w:rsid w:val="215F71F7"/>
    <w:rsid w:val="21785B33"/>
    <w:rsid w:val="21B87320"/>
    <w:rsid w:val="21D54A29"/>
    <w:rsid w:val="223362B4"/>
    <w:rsid w:val="223D2660"/>
    <w:rsid w:val="22414948"/>
    <w:rsid w:val="22E14E60"/>
    <w:rsid w:val="23221DE1"/>
    <w:rsid w:val="233C3F04"/>
    <w:rsid w:val="234110EE"/>
    <w:rsid w:val="23632729"/>
    <w:rsid w:val="236A31AE"/>
    <w:rsid w:val="23A342CA"/>
    <w:rsid w:val="23A45AB1"/>
    <w:rsid w:val="24094C8A"/>
    <w:rsid w:val="241B5572"/>
    <w:rsid w:val="24400428"/>
    <w:rsid w:val="244D6720"/>
    <w:rsid w:val="24722998"/>
    <w:rsid w:val="25354850"/>
    <w:rsid w:val="25357A99"/>
    <w:rsid w:val="256D1E94"/>
    <w:rsid w:val="25810E77"/>
    <w:rsid w:val="25865EB8"/>
    <w:rsid w:val="25AE3FA1"/>
    <w:rsid w:val="25D96A37"/>
    <w:rsid w:val="25F33EF8"/>
    <w:rsid w:val="260B32A4"/>
    <w:rsid w:val="266273D6"/>
    <w:rsid w:val="26933187"/>
    <w:rsid w:val="26CD3CAC"/>
    <w:rsid w:val="26E90401"/>
    <w:rsid w:val="270858F6"/>
    <w:rsid w:val="27353A52"/>
    <w:rsid w:val="27373E85"/>
    <w:rsid w:val="274354F5"/>
    <w:rsid w:val="27592E47"/>
    <w:rsid w:val="277E653D"/>
    <w:rsid w:val="27BA78C6"/>
    <w:rsid w:val="27C87AD3"/>
    <w:rsid w:val="27E75C7A"/>
    <w:rsid w:val="28304373"/>
    <w:rsid w:val="285F7A57"/>
    <w:rsid w:val="28B35CBF"/>
    <w:rsid w:val="28DB4E33"/>
    <w:rsid w:val="28EB0C28"/>
    <w:rsid w:val="292504C8"/>
    <w:rsid w:val="2961141D"/>
    <w:rsid w:val="298B1596"/>
    <w:rsid w:val="29C149E0"/>
    <w:rsid w:val="2A3F5177"/>
    <w:rsid w:val="2A401628"/>
    <w:rsid w:val="2A6246E1"/>
    <w:rsid w:val="2A851A2F"/>
    <w:rsid w:val="2A8B73F2"/>
    <w:rsid w:val="2A9E4A40"/>
    <w:rsid w:val="2ACA2F63"/>
    <w:rsid w:val="2B39288B"/>
    <w:rsid w:val="2B937442"/>
    <w:rsid w:val="2BCE75FB"/>
    <w:rsid w:val="2C275907"/>
    <w:rsid w:val="2C507556"/>
    <w:rsid w:val="2C5D4F59"/>
    <w:rsid w:val="2C67603A"/>
    <w:rsid w:val="2CD17B2C"/>
    <w:rsid w:val="2CE326B8"/>
    <w:rsid w:val="2D053731"/>
    <w:rsid w:val="2D23035D"/>
    <w:rsid w:val="2D532653"/>
    <w:rsid w:val="2D7F468C"/>
    <w:rsid w:val="2DB17A14"/>
    <w:rsid w:val="2DD0735B"/>
    <w:rsid w:val="2E083BF7"/>
    <w:rsid w:val="2E3D7877"/>
    <w:rsid w:val="2E5B4E96"/>
    <w:rsid w:val="2E897C20"/>
    <w:rsid w:val="2ECE0E0E"/>
    <w:rsid w:val="2EDD3DD3"/>
    <w:rsid w:val="2F175EE3"/>
    <w:rsid w:val="2F302C7F"/>
    <w:rsid w:val="2F4A563D"/>
    <w:rsid w:val="2F646F25"/>
    <w:rsid w:val="2F932FF0"/>
    <w:rsid w:val="2FA56BAD"/>
    <w:rsid w:val="2FE630B0"/>
    <w:rsid w:val="3044312F"/>
    <w:rsid w:val="304A5BDD"/>
    <w:rsid w:val="30565637"/>
    <w:rsid w:val="305D5CE9"/>
    <w:rsid w:val="310E5B18"/>
    <w:rsid w:val="31240C67"/>
    <w:rsid w:val="314031BA"/>
    <w:rsid w:val="31441F53"/>
    <w:rsid w:val="315C0A4E"/>
    <w:rsid w:val="31913905"/>
    <w:rsid w:val="31B25B45"/>
    <w:rsid w:val="31B74BB1"/>
    <w:rsid w:val="31EB0962"/>
    <w:rsid w:val="320F1266"/>
    <w:rsid w:val="329A294D"/>
    <w:rsid w:val="32EE3701"/>
    <w:rsid w:val="32FD4EB1"/>
    <w:rsid w:val="33142F1E"/>
    <w:rsid w:val="33222CF8"/>
    <w:rsid w:val="33677DC1"/>
    <w:rsid w:val="337F62AD"/>
    <w:rsid w:val="33877339"/>
    <w:rsid w:val="33BB35D0"/>
    <w:rsid w:val="33F623B9"/>
    <w:rsid w:val="346A4620"/>
    <w:rsid w:val="34C238AD"/>
    <w:rsid w:val="34E32230"/>
    <w:rsid w:val="35227326"/>
    <w:rsid w:val="354873BC"/>
    <w:rsid w:val="357627CC"/>
    <w:rsid w:val="35830905"/>
    <w:rsid w:val="36325E56"/>
    <w:rsid w:val="36D5368C"/>
    <w:rsid w:val="377841C8"/>
    <w:rsid w:val="37D43CE3"/>
    <w:rsid w:val="37ED4BAA"/>
    <w:rsid w:val="381D65AC"/>
    <w:rsid w:val="38B16490"/>
    <w:rsid w:val="38B61127"/>
    <w:rsid w:val="39111654"/>
    <w:rsid w:val="39223C66"/>
    <w:rsid w:val="395E4712"/>
    <w:rsid w:val="39B37FDE"/>
    <w:rsid w:val="3A4078F3"/>
    <w:rsid w:val="3A854DE7"/>
    <w:rsid w:val="3A917598"/>
    <w:rsid w:val="3AE35762"/>
    <w:rsid w:val="3AEC0FE1"/>
    <w:rsid w:val="3B077EAF"/>
    <w:rsid w:val="3B3E2F7F"/>
    <w:rsid w:val="3B4C1B1C"/>
    <w:rsid w:val="3BCF2C51"/>
    <w:rsid w:val="3BF71853"/>
    <w:rsid w:val="3C646BD3"/>
    <w:rsid w:val="3C9B6550"/>
    <w:rsid w:val="3D2F2E24"/>
    <w:rsid w:val="3D452C55"/>
    <w:rsid w:val="3D7777E4"/>
    <w:rsid w:val="3D7B2589"/>
    <w:rsid w:val="3D820D4F"/>
    <w:rsid w:val="3DBE2C57"/>
    <w:rsid w:val="3DC162FC"/>
    <w:rsid w:val="3DEB340F"/>
    <w:rsid w:val="3E384527"/>
    <w:rsid w:val="3E654B3A"/>
    <w:rsid w:val="3EC8510D"/>
    <w:rsid w:val="3EE703CD"/>
    <w:rsid w:val="3F867B3D"/>
    <w:rsid w:val="3FB66AE5"/>
    <w:rsid w:val="400972A3"/>
    <w:rsid w:val="40677F13"/>
    <w:rsid w:val="40AE420D"/>
    <w:rsid w:val="410D0BE6"/>
    <w:rsid w:val="4126464B"/>
    <w:rsid w:val="41420944"/>
    <w:rsid w:val="4183450D"/>
    <w:rsid w:val="41A14E5B"/>
    <w:rsid w:val="41AA5207"/>
    <w:rsid w:val="41B7793F"/>
    <w:rsid w:val="41C5741A"/>
    <w:rsid w:val="42127003"/>
    <w:rsid w:val="427C4110"/>
    <w:rsid w:val="431860B6"/>
    <w:rsid w:val="43694FC5"/>
    <w:rsid w:val="4403001A"/>
    <w:rsid w:val="44190AC3"/>
    <w:rsid w:val="441C7A5D"/>
    <w:rsid w:val="44433666"/>
    <w:rsid w:val="44B40008"/>
    <w:rsid w:val="44C70D28"/>
    <w:rsid w:val="44F17157"/>
    <w:rsid w:val="45066D11"/>
    <w:rsid w:val="45605042"/>
    <w:rsid w:val="460214B6"/>
    <w:rsid w:val="46391636"/>
    <w:rsid w:val="4663574E"/>
    <w:rsid w:val="46A77A92"/>
    <w:rsid w:val="46B54F1C"/>
    <w:rsid w:val="46B72A4C"/>
    <w:rsid w:val="46C12FC8"/>
    <w:rsid w:val="46D12EFE"/>
    <w:rsid w:val="46F35460"/>
    <w:rsid w:val="47495976"/>
    <w:rsid w:val="48445DDD"/>
    <w:rsid w:val="48614F0D"/>
    <w:rsid w:val="486569F7"/>
    <w:rsid w:val="48E01328"/>
    <w:rsid w:val="48F13F42"/>
    <w:rsid w:val="495D5E49"/>
    <w:rsid w:val="49A137BC"/>
    <w:rsid w:val="49EE4451"/>
    <w:rsid w:val="49F6497A"/>
    <w:rsid w:val="4A75775E"/>
    <w:rsid w:val="4A7D6949"/>
    <w:rsid w:val="4A89544D"/>
    <w:rsid w:val="4AFE6907"/>
    <w:rsid w:val="4B0E4364"/>
    <w:rsid w:val="4B2F43E3"/>
    <w:rsid w:val="4B4672EB"/>
    <w:rsid w:val="4BD94154"/>
    <w:rsid w:val="4BDB34F5"/>
    <w:rsid w:val="4C411EE0"/>
    <w:rsid w:val="4C461072"/>
    <w:rsid w:val="4C914267"/>
    <w:rsid w:val="4CFA2F97"/>
    <w:rsid w:val="4D206414"/>
    <w:rsid w:val="4D6312D7"/>
    <w:rsid w:val="4D8D1924"/>
    <w:rsid w:val="4E1C5441"/>
    <w:rsid w:val="4E3979CD"/>
    <w:rsid w:val="4E4D64E9"/>
    <w:rsid w:val="4F04477A"/>
    <w:rsid w:val="4F8E0357"/>
    <w:rsid w:val="4FDD6F1F"/>
    <w:rsid w:val="4FDE1020"/>
    <w:rsid w:val="500F7134"/>
    <w:rsid w:val="5035063E"/>
    <w:rsid w:val="506916AC"/>
    <w:rsid w:val="50A11203"/>
    <w:rsid w:val="510425AC"/>
    <w:rsid w:val="512D49DF"/>
    <w:rsid w:val="514A1AFC"/>
    <w:rsid w:val="51614EDF"/>
    <w:rsid w:val="517700DE"/>
    <w:rsid w:val="51B40036"/>
    <w:rsid w:val="5211411F"/>
    <w:rsid w:val="523D6E85"/>
    <w:rsid w:val="52566830"/>
    <w:rsid w:val="52CB428A"/>
    <w:rsid w:val="52EA46F3"/>
    <w:rsid w:val="5363569C"/>
    <w:rsid w:val="53915975"/>
    <w:rsid w:val="539A7696"/>
    <w:rsid w:val="542F200B"/>
    <w:rsid w:val="54B47C04"/>
    <w:rsid w:val="553D44D4"/>
    <w:rsid w:val="554172FC"/>
    <w:rsid w:val="554655DF"/>
    <w:rsid w:val="5566637C"/>
    <w:rsid w:val="55825C9E"/>
    <w:rsid w:val="55B242A1"/>
    <w:rsid w:val="55C86C89"/>
    <w:rsid w:val="55EA4ACC"/>
    <w:rsid w:val="563C2A07"/>
    <w:rsid w:val="56825449"/>
    <w:rsid w:val="56B25DBD"/>
    <w:rsid w:val="56FF3B83"/>
    <w:rsid w:val="57016A14"/>
    <w:rsid w:val="572124A6"/>
    <w:rsid w:val="57427988"/>
    <w:rsid w:val="575541CF"/>
    <w:rsid w:val="57A7652E"/>
    <w:rsid w:val="57AD6958"/>
    <w:rsid w:val="57E82A26"/>
    <w:rsid w:val="58417B4A"/>
    <w:rsid w:val="585B0EC7"/>
    <w:rsid w:val="58617111"/>
    <w:rsid w:val="588B25D6"/>
    <w:rsid w:val="591201EA"/>
    <w:rsid w:val="592A66BD"/>
    <w:rsid w:val="59EB5F4C"/>
    <w:rsid w:val="59F12FC7"/>
    <w:rsid w:val="59FF49E0"/>
    <w:rsid w:val="5A365D77"/>
    <w:rsid w:val="5A521A1E"/>
    <w:rsid w:val="5A5D4C83"/>
    <w:rsid w:val="5A6D6AA0"/>
    <w:rsid w:val="5A907143"/>
    <w:rsid w:val="5A914B65"/>
    <w:rsid w:val="5B2E3468"/>
    <w:rsid w:val="5B650EAF"/>
    <w:rsid w:val="5B6A0BCC"/>
    <w:rsid w:val="5C4F3168"/>
    <w:rsid w:val="5C501B65"/>
    <w:rsid w:val="5C5870F7"/>
    <w:rsid w:val="5C8452D4"/>
    <w:rsid w:val="5CB97A67"/>
    <w:rsid w:val="5CD51CFC"/>
    <w:rsid w:val="5D155388"/>
    <w:rsid w:val="5D416B9C"/>
    <w:rsid w:val="5D5828C3"/>
    <w:rsid w:val="5D6A4F8A"/>
    <w:rsid w:val="5DA07513"/>
    <w:rsid w:val="5DC74D7D"/>
    <w:rsid w:val="5E484086"/>
    <w:rsid w:val="5E4A24EA"/>
    <w:rsid w:val="5E7C2110"/>
    <w:rsid w:val="5F476F77"/>
    <w:rsid w:val="5F5B35F9"/>
    <w:rsid w:val="5F940B73"/>
    <w:rsid w:val="5FEB5295"/>
    <w:rsid w:val="605E0040"/>
    <w:rsid w:val="606006FD"/>
    <w:rsid w:val="60A94219"/>
    <w:rsid w:val="60AC299B"/>
    <w:rsid w:val="60E739C5"/>
    <w:rsid w:val="60F04D5C"/>
    <w:rsid w:val="6110004D"/>
    <w:rsid w:val="61164C76"/>
    <w:rsid w:val="613B1FB7"/>
    <w:rsid w:val="6188757E"/>
    <w:rsid w:val="62A84FC1"/>
    <w:rsid w:val="62C17B14"/>
    <w:rsid w:val="63316192"/>
    <w:rsid w:val="63506C72"/>
    <w:rsid w:val="63F44375"/>
    <w:rsid w:val="64040342"/>
    <w:rsid w:val="64151B2C"/>
    <w:rsid w:val="64182C53"/>
    <w:rsid w:val="641B107A"/>
    <w:rsid w:val="645547E4"/>
    <w:rsid w:val="647A463C"/>
    <w:rsid w:val="64D95B82"/>
    <w:rsid w:val="655E2F9B"/>
    <w:rsid w:val="65AD3A41"/>
    <w:rsid w:val="65D76AE9"/>
    <w:rsid w:val="65F76812"/>
    <w:rsid w:val="65FA44F7"/>
    <w:rsid w:val="66227358"/>
    <w:rsid w:val="6668030F"/>
    <w:rsid w:val="66683E11"/>
    <w:rsid w:val="666F7EF3"/>
    <w:rsid w:val="66B26001"/>
    <w:rsid w:val="66C5616F"/>
    <w:rsid w:val="66CB6149"/>
    <w:rsid w:val="66D94F50"/>
    <w:rsid w:val="671E2E81"/>
    <w:rsid w:val="67381582"/>
    <w:rsid w:val="6740360A"/>
    <w:rsid w:val="67743274"/>
    <w:rsid w:val="67957FAB"/>
    <w:rsid w:val="67A60E13"/>
    <w:rsid w:val="67BB5967"/>
    <w:rsid w:val="68217031"/>
    <w:rsid w:val="68374C76"/>
    <w:rsid w:val="683850C9"/>
    <w:rsid w:val="68624E05"/>
    <w:rsid w:val="687359A1"/>
    <w:rsid w:val="68786E69"/>
    <w:rsid w:val="688C47EA"/>
    <w:rsid w:val="68916848"/>
    <w:rsid w:val="68A33FCC"/>
    <w:rsid w:val="69072A62"/>
    <w:rsid w:val="69797C2C"/>
    <w:rsid w:val="69DC46DF"/>
    <w:rsid w:val="6A1A0A73"/>
    <w:rsid w:val="6A4142CA"/>
    <w:rsid w:val="6A791F99"/>
    <w:rsid w:val="6A7F667C"/>
    <w:rsid w:val="6AB12ED8"/>
    <w:rsid w:val="6B414B2D"/>
    <w:rsid w:val="6B532EC6"/>
    <w:rsid w:val="6B5A5E62"/>
    <w:rsid w:val="6B7C65BA"/>
    <w:rsid w:val="6BC605B2"/>
    <w:rsid w:val="6BD66505"/>
    <w:rsid w:val="6BF933F2"/>
    <w:rsid w:val="6BF972C1"/>
    <w:rsid w:val="6C2117FB"/>
    <w:rsid w:val="6C28684C"/>
    <w:rsid w:val="6C463007"/>
    <w:rsid w:val="6C9004BE"/>
    <w:rsid w:val="6CE25E3B"/>
    <w:rsid w:val="6CE90180"/>
    <w:rsid w:val="6D911680"/>
    <w:rsid w:val="6DAC2E3E"/>
    <w:rsid w:val="6DD1681A"/>
    <w:rsid w:val="6DD979C6"/>
    <w:rsid w:val="6DE3633C"/>
    <w:rsid w:val="6E24126E"/>
    <w:rsid w:val="6E875533"/>
    <w:rsid w:val="6E9F35CF"/>
    <w:rsid w:val="6F0319F7"/>
    <w:rsid w:val="6F046FD9"/>
    <w:rsid w:val="6F2A7617"/>
    <w:rsid w:val="6F4909B2"/>
    <w:rsid w:val="6F5E3677"/>
    <w:rsid w:val="6F7A04F8"/>
    <w:rsid w:val="6F7E1F18"/>
    <w:rsid w:val="6F966E72"/>
    <w:rsid w:val="6FCC142E"/>
    <w:rsid w:val="70297BFC"/>
    <w:rsid w:val="70756AA2"/>
    <w:rsid w:val="708B090A"/>
    <w:rsid w:val="70E97234"/>
    <w:rsid w:val="711A6ED5"/>
    <w:rsid w:val="71200D36"/>
    <w:rsid w:val="717D19DE"/>
    <w:rsid w:val="718E3D2D"/>
    <w:rsid w:val="719C1153"/>
    <w:rsid w:val="71A06C84"/>
    <w:rsid w:val="71A12D4A"/>
    <w:rsid w:val="71C76EB0"/>
    <w:rsid w:val="71D403C9"/>
    <w:rsid w:val="71FE44FD"/>
    <w:rsid w:val="71FF7E96"/>
    <w:rsid w:val="72671D8E"/>
    <w:rsid w:val="726B3514"/>
    <w:rsid w:val="727A6FE3"/>
    <w:rsid w:val="72C61A7F"/>
    <w:rsid w:val="730940E4"/>
    <w:rsid w:val="73393A94"/>
    <w:rsid w:val="733F5E92"/>
    <w:rsid w:val="73623050"/>
    <w:rsid w:val="738E331D"/>
    <w:rsid w:val="739E4BB7"/>
    <w:rsid w:val="73B84BDF"/>
    <w:rsid w:val="73FC01A7"/>
    <w:rsid w:val="740204EB"/>
    <w:rsid w:val="747B2FAA"/>
    <w:rsid w:val="74C86E9E"/>
    <w:rsid w:val="74D53D65"/>
    <w:rsid w:val="74DC68B2"/>
    <w:rsid w:val="750B2D7D"/>
    <w:rsid w:val="75303B7C"/>
    <w:rsid w:val="75757E4A"/>
    <w:rsid w:val="758D6E11"/>
    <w:rsid w:val="75C55922"/>
    <w:rsid w:val="75E91364"/>
    <w:rsid w:val="76CB0A12"/>
    <w:rsid w:val="76DF75B0"/>
    <w:rsid w:val="774A0E18"/>
    <w:rsid w:val="778F7030"/>
    <w:rsid w:val="77B40194"/>
    <w:rsid w:val="77B4768B"/>
    <w:rsid w:val="783F5B0E"/>
    <w:rsid w:val="78B00041"/>
    <w:rsid w:val="79113FB4"/>
    <w:rsid w:val="794C0A43"/>
    <w:rsid w:val="7954315B"/>
    <w:rsid w:val="79844E6A"/>
    <w:rsid w:val="79D13DC4"/>
    <w:rsid w:val="79F75010"/>
    <w:rsid w:val="7A4A6DB6"/>
    <w:rsid w:val="7A577BEE"/>
    <w:rsid w:val="7A625516"/>
    <w:rsid w:val="7AE774A3"/>
    <w:rsid w:val="7B214221"/>
    <w:rsid w:val="7B8D123D"/>
    <w:rsid w:val="7B8D5846"/>
    <w:rsid w:val="7BB80125"/>
    <w:rsid w:val="7C323319"/>
    <w:rsid w:val="7C534340"/>
    <w:rsid w:val="7C692247"/>
    <w:rsid w:val="7CA77E90"/>
    <w:rsid w:val="7CAA7DDF"/>
    <w:rsid w:val="7CB94902"/>
    <w:rsid w:val="7D274A0B"/>
    <w:rsid w:val="7D4F3E6A"/>
    <w:rsid w:val="7D5475CA"/>
    <w:rsid w:val="7DD03503"/>
    <w:rsid w:val="7DFB4C4A"/>
    <w:rsid w:val="7E272389"/>
    <w:rsid w:val="7E741DD2"/>
    <w:rsid w:val="7FB63907"/>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2E7514-8911-414B-A3BE-58738E2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1"/>
    <w:uiPriority w:val="9"/>
    <w:qFormat/>
    <w:pPr>
      <w:spacing w:beforeLines="50" w:before="50" w:afterLines="50" w:after="50"/>
      <w:jc w:val="left"/>
      <w:outlineLvl w:val="1"/>
    </w:pPr>
    <w:rPr>
      <w:rFonts w:eastAsia="Arial Unicode MS"/>
      <w:sz w:val="24"/>
      <w:szCs w:val="32"/>
    </w:rPr>
  </w:style>
  <w:style w:type="paragraph" w:styleId="30">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20">
    <w:name w:val="List 2"/>
    <w:basedOn w:val="a6"/>
    <w:qFormat/>
    <w:pPr>
      <w:ind w:left="851"/>
    </w:pPr>
  </w:style>
  <w:style w:type="paragraph" w:styleId="a6">
    <w:name w:val="List"/>
    <w:basedOn w:val="a"/>
    <w:qFormat/>
    <w:pPr>
      <w:spacing w:after="180"/>
      <w:ind w:left="568" w:hanging="284"/>
    </w:pPr>
    <w:rPr>
      <w:rFonts w:eastAsia="Times New Roman"/>
      <w:lang w:val="en-GB" w:eastAsia="en-US"/>
    </w:rPr>
  </w:style>
  <w:style w:type="paragraph" w:styleId="3">
    <w:name w:val="toc 3"/>
    <w:basedOn w:val="a"/>
    <w:next w:val="a"/>
    <w:semiHidden/>
    <w:qFormat/>
    <w:pPr>
      <w:widowControl/>
      <w:numPr>
        <w:numId w:val="1"/>
      </w:numPr>
      <w:spacing w:before="40"/>
      <w:jc w:val="left"/>
    </w:pPr>
    <w:rPr>
      <w:rFonts w:ascii="Arial" w:eastAsia="MS Mincho" w:hAnsi="Arial"/>
      <w:kern w:val="0"/>
      <w:sz w:val="20"/>
      <w:lang w:val="en-GB" w:eastAsia="en-GB"/>
    </w:rPr>
  </w:style>
  <w:style w:type="paragraph" w:styleId="a7">
    <w:name w:val="Balloon Text"/>
    <w:basedOn w:val="a"/>
    <w:link w:val="Char0"/>
    <w:uiPriority w:val="99"/>
    <w:unhideWhenUsed/>
    <w:qFormat/>
    <w:rPr>
      <w:sz w:val="18"/>
      <w:szCs w:val="18"/>
    </w:rPr>
  </w:style>
  <w:style w:type="paragraph" w:styleId="a8">
    <w:name w:val="footer"/>
    <w:basedOn w:val="a"/>
    <w:semiHidden/>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7"/>
    <w:uiPriority w:val="99"/>
    <w:semiHidden/>
    <w:qFormat/>
    <w:rPr>
      <w:kern w:val="2"/>
      <w:sz w:val="18"/>
      <w:szCs w:val="18"/>
    </w:rPr>
  </w:style>
  <w:style w:type="paragraph" w:customStyle="1" w:styleId="B1">
    <w:name w:val="B1"/>
    <w:basedOn w:val="a6"/>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2"/>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uiPriority w:val="99"/>
    <w:qFormat/>
    <w:pPr>
      <w:ind w:firstLineChars="200" w:firstLine="420"/>
    </w:pPr>
  </w:style>
  <w:style w:type="paragraph" w:customStyle="1" w:styleId="PatAppBody">
    <w:name w:val="PatApp Body"/>
    <w:basedOn w:val="a"/>
    <w:qFormat/>
    <w:pPr>
      <w:widowControl/>
      <w:numPr>
        <w:numId w:val="3"/>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1">
    <w:name w:val="修订2"/>
    <w:hidden/>
    <w:uiPriority w:val="99"/>
    <w:semiHidden/>
    <w:qFormat/>
    <w:rPr>
      <w:kern w:val="2"/>
      <w:sz w:val="21"/>
      <w:szCs w:val="24"/>
    </w:rPr>
  </w:style>
  <w:style w:type="paragraph" w:customStyle="1" w:styleId="B2">
    <w:name w:val="B2"/>
    <w:basedOn w:val="20"/>
    <w:qFormat/>
  </w:style>
  <w:style w:type="paragraph" w:customStyle="1" w:styleId="Agreement">
    <w:name w:val="Agreement"/>
    <w:basedOn w:val="a"/>
    <w:next w:val="Doc-text2"/>
    <w:uiPriority w:val="99"/>
    <w:qFormat/>
    <w:pPr>
      <w:numPr>
        <w:numId w:val="4"/>
      </w:numPr>
      <w:spacing w:before="60"/>
    </w:pPr>
    <w:rPr>
      <w:b/>
    </w:rPr>
  </w:style>
  <w:style w:type="paragraph" w:customStyle="1" w:styleId="Doc-text2">
    <w:name w:val="Doc-text2"/>
    <w:basedOn w:val="a"/>
    <w:qFormat/>
    <w:pPr>
      <w:tabs>
        <w:tab w:val="left" w:pos="1622"/>
      </w:tabs>
      <w:ind w:left="1622" w:hanging="363"/>
    </w:pPr>
  </w:style>
  <w:style w:type="character" w:customStyle="1" w:styleId="2Char1">
    <w:name w:val="标题 2 Char1"/>
    <w:basedOn w:val="a0"/>
    <w:link w:val="2"/>
    <w:qFormat/>
    <w:rPr>
      <w:rFonts w:ascii="Times New Roman" w:hAnsi="Times New Roman" w:cs="Times New Roman"/>
      <w:b/>
      <w:bCs/>
      <w:sz w:val="24"/>
      <w:szCs w:val="20"/>
      <w:lang w:val="en-US"/>
    </w:rPr>
  </w:style>
  <w:style w:type="paragraph" w:customStyle="1" w:styleId="xmsonormal">
    <w:name w:val="x_msonormal"/>
    <w:basedOn w:val="a"/>
    <w:qFormat/>
    <w:rPr>
      <w:rFonts w:ascii="Calibri" w:eastAsia="Calibri" w:hAnsi="Calibri" w:cs="Calibri"/>
      <w:sz w:val="22"/>
      <w:szCs w:val="22"/>
      <w:lang w:eastAsia="en-US"/>
    </w:rPr>
  </w:style>
  <w:style w:type="paragraph" w:styleId="af4">
    <w:name w:val="No Spacing"/>
    <w:uiPriority w:val="1"/>
    <w:qFormat/>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04AE2-065B-4F93-AF82-55E81A0D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501</Words>
  <Characters>2862</Characters>
  <Application>Microsoft Office Word</Application>
  <DocSecurity>0</DocSecurity>
  <Lines>23</Lines>
  <Paragraphs>6</Paragraphs>
  <ScaleCrop>false</ScaleCrop>
  <Company>zte</Company>
  <LinksUpToDate>false</LinksUpToDate>
  <CharactersWithSpaces>3357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27</cp:revision>
  <cp:lastPrinted>2113-01-01T00:00:00Z</cp:lastPrinted>
  <dcterms:created xsi:type="dcterms:W3CDTF">2021-08-02T11:27:00Z</dcterms:created>
  <dcterms:modified xsi:type="dcterms:W3CDTF">2022-02-14T01:27:00Z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